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DBD1" w14:textId="574EAE55" w:rsidR="006B1C58" w:rsidRDefault="006B1C58">
      <w:pPr>
        <w:pStyle w:val="Title"/>
      </w:pPr>
      <w:r>
        <w:t>Algemene voorwaarden B2B workation</w:t>
      </w:r>
      <w:r w:rsidR="00B946DA">
        <w:t>s</w:t>
      </w:r>
      <w:r>
        <w:t>– joyce2journey</w:t>
      </w:r>
    </w:p>
    <w:p w14:paraId="2685A6A4" w14:textId="77777777" w:rsidR="006B1C58" w:rsidRDefault="006B1C58">
      <w:pPr>
        <w:rPr>
          <w:kern w:val="2"/>
          <w:szCs w:val="20"/>
          <w:lang w:val="en-NL" w:eastAsia="en-NL"/>
          <w14:ligatures w14:val="standardContextual"/>
        </w:rPr>
      </w:pPr>
      <w:r>
        <w:t>Bij joyce2journey creëren we volledig verzorgde workationervaringen voor coaches, facilitators en zakelijke groepen die zich willen richten op hun mensen, programma en resultaten, terwijl de praktische organisatie in vertrouwde handen is. Deze voorwaarden geven helder weer hoe wij samenwerken, wat u van ons mag verwachten en welke afspraken gelden voor boekingen, wijzigingen en de uitvoering van onze diensten.</w:t>
      </w:r>
    </w:p>
    <w:p w14:paraId="30FC17A0" w14:textId="77777777" w:rsidR="006B1C58" w:rsidRDefault="006B1C58">
      <w:pPr>
        <w:rPr>
          <w:kern w:val="2"/>
          <w:szCs w:val="20"/>
          <w:lang w:val="en-NL" w:eastAsia="en-NL"/>
          <w14:ligatures w14:val="standardContextual"/>
        </w:rPr>
      </w:pPr>
      <w:r>
        <w:rPr>
          <w:b/>
          <w:bCs/>
        </w:rPr>
        <w:t>joyce2journey</w:t>
      </w:r>
      <w:r>
        <w:t xml:space="preserve"> is een geregistreerde handelsnaam van joyathomestyling, gevestigd aan de Grolweg 1, 6964 BL Hall, Nederland, ingeschreven bij de Kamer van Koophandel onder nummer 90289757 en btw-nummer NL004781552B58. De eigenaar is Joyce van der Heide. Deze voorwaarden zijn van toepassing op alle offertes, boekingen en overeenkomsten met betrekking tot de zakelijke workationpakketten die door joyce2journey worden aangeboden.</w:t>
      </w:r>
    </w:p>
    <w:p w14:paraId="4A9AF5C8" w14:textId="77777777" w:rsidR="006B1C58" w:rsidRDefault="006B1C58">
      <w:pPr>
        <w:pStyle w:val="Heading1"/>
        <w:rPr>
          <w:kern w:val="36"/>
          <w:lang w:val="en-NL" w:eastAsia="en-NL"/>
          <w14:ligatures w14:val="standardContextual"/>
        </w:rPr>
      </w:pPr>
      <w:r>
        <w:t>1. Reikwijdte van de diensten</w:t>
      </w:r>
    </w:p>
    <w:p w14:paraId="6127D366" w14:textId="77777777" w:rsidR="006B1C58" w:rsidRDefault="006B1C58">
      <w:pPr>
        <w:rPr>
          <w:kern w:val="2"/>
          <w:szCs w:val="20"/>
          <w:lang w:val="en-NL" w:eastAsia="en-NL"/>
          <w14:ligatures w14:val="standardContextual"/>
        </w:rPr>
      </w:pPr>
      <w:r>
        <w:t>joyce2journey verzorgt complete workationpakketten voor zakelijke opdrachtgevers, in het bijzonder voor groepscoaches en facilitators. De pakketten kunnen onder meer bestaan uit groepsaccommodatie, lokaal vervoer of transfers, ontbijt, lunch, diner, snacks, werkplekken, vergaderfaciliteiten, activiteiten op locatie en daarbuiten en, indien gewenst, organisatorische ondersteuning ter plaatse. Internationale vluchten zijn niet inbegrepen en worden door de deelnemers zelf geregeld.</w:t>
      </w:r>
    </w:p>
    <w:p w14:paraId="76E00770" w14:textId="77777777" w:rsidR="006B1C58" w:rsidRDefault="006B1C58">
      <w:pPr>
        <w:rPr>
          <w:kern w:val="2"/>
          <w:szCs w:val="20"/>
          <w:lang w:val="en-NL" w:eastAsia="en-NL"/>
          <w14:ligatures w14:val="standardContextual"/>
        </w:rPr>
      </w:pPr>
      <w:r>
        <w:t>Alleen de diensten die uitdrukkelijk in de offerte of boekingsbevestiging zijn opgenomen, maken deel uit van de overeenkomst. Informatie van derden maakt geen deel uit van de overeenkomst, tenzij deze uitdrukkelijk door joyce2journey is opgenomen. Alle aanbiedingen zijn vrijblijvend totdat zij schriftelijk door joyce2journey zijn bevestigd.</w:t>
      </w:r>
    </w:p>
    <w:p w14:paraId="25857080" w14:textId="77777777" w:rsidR="006B1C58" w:rsidRDefault="006B1C58">
      <w:pPr>
        <w:pStyle w:val="Heading1"/>
        <w:rPr>
          <w:kern w:val="36"/>
          <w:lang w:val="en-NL" w:eastAsia="en-NL"/>
          <w14:ligatures w14:val="standardContextual"/>
        </w:rPr>
      </w:pPr>
      <w:r>
        <w:t>2. Boeking en betaling</w:t>
      </w:r>
    </w:p>
    <w:p w14:paraId="7911E382" w14:textId="77777777" w:rsidR="006B1C58" w:rsidRDefault="006B1C58">
      <w:pPr>
        <w:rPr>
          <w:kern w:val="2"/>
          <w:szCs w:val="20"/>
          <w:lang w:val="en-NL" w:eastAsia="en-NL"/>
          <w14:ligatures w14:val="standardContextual"/>
        </w:rPr>
      </w:pPr>
      <w:r>
        <w:t>Een boeking is definitief zodra de opdrachtgever de offerte of boekingsbevestiging schriftelijk heeft aanvaard en joyce2journey de boeking heeft bevestigd. De opdrachtgever die namens een groep boekt, is verantwoordelijk voor alle betalingsverplichtingen die uit de overeenkomst voortvloeien.</w:t>
      </w:r>
    </w:p>
    <w:p w14:paraId="2E5CDD7D" w14:textId="77777777" w:rsidR="006B1C58" w:rsidRDefault="006B1C58">
      <w:pPr>
        <w:rPr>
          <w:kern w:val="2"/>
          <w:szCs w:val="20"/>
          <w:lang w:val="en-NL" w:eastAsia="en-NL"/>
          <w14:ligatures w14:val="standardContextual"/>
        </w:rPr>
      </w:pPr>
      <w:r>
        <w:t>Het betalingsschema luidt als volgt: 25% van het totale boekingsbedrag is verschuldigd als aanbetaling direct na boeking, een aanvullende 25% is verschuldigd 60 dagen voor aankomst en het resterende saldo is verschuldigd 30 dagen voor aankomst. Voor boekingen die binnen 30 dagen voor aankomst worden gemaakt, is het volledige bedrag verschuldigd binnen 3 dagen na boeking.</w:t>
      </w:r>
    </w:p>
    <w:p w14:paraId="5715DF8C" w14:textId="77777777" w:rsidR="006B1C58" w:rsidRDefault="006B1C58">
      <w:pPr>
        <w:rPr>
          <w:kern w:val="2"/>
          <w:szCs w:val="20"/>
          <w:lang w:val="en-NL" w:eastAsia="en-NL"/>
          <w14:ligatures w14:val="standardContextual"/>
        </w:rPr>
      </w:pPr>
      <w:r>
        <w:t>Indien de opdrachtgever niet tijdig betaalt, is hij zonder nadere ingebrekestelling in verzuim en is wettelijke rente verschuldigd over het openstaande bedrag. Buitengerechtelijke incassokosten zijn na schriftelijke aanmaning verschuldigd en bedragen 15% over de hoofdsom tot €2500, 10% over de volgende €2500, 5% over de daaropvolgende €5000 en 1% over het meerdere.</w:t>
      </w:r>
    </w:p>
    <w:p w14:paraId="29F75FC1" w14:textId="77777777" w:rsidR="006B1C58" w:rsidRDefault="006B1C58">
      <w:pPr>
        <w:pStyle w:val="Heading1"/>
        <w:rPr>
          <w:kern w:val="36"/>
          <w:lang w:val="en-NL" w:eastAsia="en-NL"/>
          <w14:ligatures w14:val="standardContextual"/>
        </w:rPr>
      </w:pPr>
      <w:r>
        <w:t>3. Annulering en wijzigingen</w:t>
      </w:r>
    </w:p>
    <w:p w14:paraId="64C3A902" w14:textId="77777777" w:rsidR="006B1C58" w:rsidRDefault="006B1C58">
      <w:pPr>
        <w:rPr>
          <w:kern w:val="2"/>
          <w:szCs w:val="20"/>
          <w:lang w:val="en-NL" w:eastAsia="en-NL"/>
          <w14:ligatures w14:val="standardContextual"/>
        </w:rPr>
      </w:pPr>
      <w:r>
        <w:t>Annuleringen dienen schriftelijk te worden doorgegeven. De datum waarop joyce2journey de annulering ontvangt, geldt als annuleringsdatum. Indien een annulering buiten kantooruren wordt ontvangen, geldt de eerstvolgende werkdag als ontvangstdatum.</w:t>
      </w:r>
    </w:p>
    <w:p w14:paraId="23B8CEC0" w14:textId="77777777" w:rsidR="006B1C58" w:rsidRDefault="006B1C58">
      <w:pPr>
        <w:rPr>
          <w:kern w:val="2"/>
          <w:szCs w:val="20"/>
          <w:lang w:val="en-NL" w:eastAsia="en-NL"/>
          <w14:ligatures w14:val="standardContextual"/>
        </w:rPr>
      </w:pPr>
      <w:r>
        <w:t>Bij annulering door de opdrachtgever gelden de volgende annuleringskosten: 25% van het totale overeengekomen bedrag tot 60 dagen voor aankomst, 50% tot 30 dagen voor aankomst en 100% bij annulering minder dan 30 dagen voor aankomst.</w:t>
      </w:r>
    </w:p>
    <w:p w14:paraId="2E39D69E" w14:textId="77777777" w:rsidR="006B1C58" w:rsidRDefault="006B1C58">
      <w:pPr>
        <w:rPr>
          <w:kern w:val="2"/>
          <w:szCs w:val="20"/>
          <w:lang w:val="en-NL" w:eastAsia="en-NL"/>
          <w14:ligatures w14:val="standardContextual"/>
        </w:rPr>
      </w:pPr>
      <w:r>
        <w:t>Indien de groepsgrootte na boeking wordt verminderd, geldt geen korting of restitutie voor accommodatie, pakketprijs of organisatorische kosten. Alleen direct vermijdbare variabele kosten voor activiteiten of excursies kunnen worden aangepast, voor zover joyce2journey deze kosten daadwerkelijk kan voorkomen of terugvorderen.</w:t>
      </w:r>
    </w:p>
    <w:p w14:paraId="2D606D07" w14:textId="77777777" w:rsidR="006B1C58" w:rsidRDefault="006B1C58">
      <w:pPr>
        <w:rPr>
          <w:kern w:val="2"/>
          <w:szCs w:val="20"/>
          <w:lang w:val="en-NL" w:eastAsia="en-NL"/>
          <w14:ligatures w14:val="standardContextual"/>
        </w:rPr>
      </w:pPr>
      <w:r>
        <w:lastRenderedPageBreak/>
        <w:t>Verzoeken tot wijziging van data, locatie, programmaonderdelen of deelnemersgegevens worden beschouwd als een verzoek tot aanpassing van de boeking. joyce2journey is niet verplicht dergelijke wijzigingen te accepteren en kan de daaruit voortvloeiende extra kosten in rekening brengen. Een ingrijpende wijziging van de data kan worden aangemerkt als annulering van de oorspronkelijke boeking en als een nieuwe boeking.</w:t>
      </w:r>
    </w:p>
    <w:p w14:paraId="1FD7809E" w14:textId="77777777" w:rsidR="006B1C58" w:rsidRDefault="006B1C58">
      <w:pPr>
        <w:pStyle w:val="Heading1"/>
        <w:rPr>
          <w:kern w:val="36"/>
          <w:lang w:val="en-NL" w:eastAsia="en-NL"/>
          <w14:ligatures w14:val="standardContextual"/>
        </w:rPr>
      </w:pPr>
      <w:r>
        <w:t>4. Uitvoering van de overeenkomst</w:t>
      </w:r>
    </w:p>
    <w:p w14:paraId="66C78985" w14:textId="77777777" w:rsidR="006B1C58" w:rsidRDefault="006B1C58">
      <w:pPr>
        <w:rPr>
          <w:kern w:val="2"/>
          <w:szCs w:val="20"/>
          <w:lang w:val="en-NL" w:eastAsia="en-NL"/>
          <w14:ligatures w14:val="standardContextual"/>
        </w:rPr>
      </w:pPr>
      <w:r>
        <w:t>joyce2journey voert de overeengekomen diensten met zorg uit en kan daarbij gebruikmaken van derde leveranciers voor accommodatie, vervoer, catering of activiteiten. Kleine wijzigingen in het programma, locatiegegevens of tijdschema die het totale pakket niet wezenlijk beïnvloeden, kunnen worden doorgevoerd indien dit redelijkerwijs noodzakelijk is.</w:t>
      </w:r>
    </w:p>
    <w:p w14:paraId="4B681012" w14:textId="77777777" w:rsidR="006B1C58" w:rsidRDefault="006B1C58">
      <w:pPr>
        <w:rPr>
          <w:kern w:val="2"/>
          <w:szCs w:val="20"/>
          <w:lang w:val="en-NL" w:eastAsia="en-NL"/>
          <w14:ligatures w14:val="standardContextual"/>
        </w:rPr>
      </w:pPr>
      <w:r>
        <w:t>joyce2journey mag de overeenkomst vóór aankomst annuleren of wijzigen indien uitvoering onmogelijk of wezenlijk moeilijker wordt door overmacht of andere onvermijdbare buitengewone omstandigheden, waaronder overheidsmaatregelen, natuuromstandigheden, stakingen, lokale veiligheidskwesties of uitval van leveranciers buiten haar redelijke invloedssfeer. In dat geval zal joyce2journey ontvangen bedragen voor niet-uitgevoerde diensten terugbetalen, voor zover deze verhaalbaar zijn, zonder gehouden te zijn tot verdere schadevergoeding.</w:t>
      </w:r>
    </w:p>
    <w:p w14:paraId="603C24ED" w14:textId="77777777" w:rsidR="006B1C58" w:rsidRDefault="006B1C58">
      <w:pPr>
        <w:pStyle w:val="Heading1"/>
        <w:rPr>
          <w:kern w:val="36"/>
          <w:lang w:val="en-NL" w:eastAsia="en-NL"/>
          <w14:ligatures w14:val="standardContextual"/>
        </w:rPr>
      </w:pPr>
      <w:r>
        <w:t>5. Aansprakelijkheid en verantwoordelijkheden van de opdrachtgever</w:t>
      </w:r>
    </w:p>
    <w:p w14:paraId="48758BF7" w14:textId="77777777" w:rsidR="006B1C58" w:rsidRDefault="006B1C58">
      <w:pPr>
        <w:rPr>
          <w:kern w:val="2"/>
          <w:szCs w:val="20"/>
          <w:lang w:val="en-NL" w:eastAsia="en-NL"/>
          <w14:ligatures w14:val="standardContextual"/>
        </w:rPr>
      </w:pPr>
      <w:r>
        <w:t>De opdrachtgever is verantwoordelijk voor het tijdig en correct verstrekken van informatie over de groep, waaronder relevante dieetwensen, medische bijzonderheden, mobiliteitsbehoeften of organisatorische vereisten. joyce2journey mag vertrouwen op de door de opdrachtgever verstrekte informatie.</w:t>
      </w:r>
    </w:p>
    <w:p w14:paraId="4619B25D" w14:textId="77777777" w:rsidR="006B1C58" w:rsidRDefault="006B1C58">
      <w:pPr>
        <w:rPr>
          <w:kern w:val="2"/>
          <w:szCs w:val="20"/>
          <w:lang w:val="en-NL" w:eastAsia="en-NL"/>
          <w14:ligatures w14:val="standardContextual"/>
        </w:rPr>
      </w:pPr>
      <w:r>
        <w:t>Deelnemers dienen zich verantwoordelijk te gedragen en redelijke instructies van joyce2journey, locatiepersoneel en leveranciers op te volgen. De opdrachtgever is aansprakelijk voor schade die door deelnemers wordt veroorzaakt aan accommodatie, materialen, vervoer of derden, voor zover deze schade aan de opdrachtgever of aan deelnemers uit diens groep kan worden toegerekend.</w:t>
      </w:r>
    </w:p>
    <w:p w14:paraId="5E05FCAD" w14:textId="77777777" w:rsidR="006B1C58" w:rsidRDefault="006B1C58">
      <w:pPr>
        <w:rPr>
          <w:kern w:val="2"/>
          <w:szCs w:val="20"/>
          <w:lang w:val="en-NL" w:eastAsia="en-NL"/>
          <w14:ligatures w14:val="standardContextual"/>
        </w:rPr>
      </w:pPr>
      <w:r>
        <w:t>Iedere aansprakelijkheid van joyce2journey is beperkt tot directe schade en in alle gevallen tot maximaal het totaalbedrag dat voor de betreffende boeking is gefactureerd, tenzij de schade het gevolg is van opzet of bewuste roekeloosheid. joyce2journey is niet aansprakelijk voor indirecte schade, gevolgschade, winstderving, gemiste zakelijke kansen of schade die door een verzekering wordt gedekt.</w:t>
      </w:r>
    </w:p>
    <w:p w14:paraId="6E5B3B00" w14:textId="77777777" w:rsidR="006B1C58" w:rsidRDefault="006B1C58">
      <w:pPr>
        <w:pStyle w:val="Heading1"/>
        <w:rPr>
          <w:kern w:val="36"/>
          <w:lang w:val="en-NL" w:eastAsia="en-NL"/>
          <w14:ligatures w14:val="standardContextual"/>
        </w:rPr>
      </w:pPr>
      <w:r>
        <w:t>6. Klachten en contact</w:t>
      </w:r>
    </w:p>
    <w:p w14:paraId="38FA933F" w14:textId="77777777" w:rsidR="006B1C58" w:rsidRDefault="006B1C58">
      <w:pPr>
        <w:rPr>
          <w:kern w:val="2"/>
          <w:szCs w:val="20"/>
          <w:lang w:val="en-NL" w:eastAsia="en-NL"/>
          <w14:ligatures w14:val="standardContextual"/>
        </w:rPr>
      </w:pPr>
      <w:r>
        <w:t>Klachten of operationele problemen tijdens het verblijf dienen direct per telefoon, e-mail of WhatsApp te worden gemeld, zodat joyce2journey de gelegenheid heeft een passende oplossing te bieden. Contactgegevens: joyce2journey@outlook.com, +31 6 82604811, alternatief nummer +31 6 39660918, website joyce2journey.nl.</w:t>
      </w:r>
    </w:p>
    <w:p w14:paraId="42A72B87" w14:textId="77777777" w:rsidR="006B1C58" w:rsidRDefault="006B1C58">
      <w:pPr>
        <w:rPr>
          <w:kern w:val="2"/>
          <w:szCs w:val="20"/>
          <w:lang w:val="en-NL" w:eastAsia="en-NL"/>
          <w14:ligatures w14:val="standardContextual"/>
        </w:rPr>
      </w:pPr>
      <w:r>
        <w:t>Klachten die tijdens het verblijf niet zijn opgelost, dienen uiterlijk binnen twee weken na afloop van de workation schriftelijk en gemotiveerd te worden ingediend. Indien een klacht niet tijdig wordt gemeld, kan dit gevolgen hebben voor het recht op enige vorm van herstel of tegemoetkoming.</w:t>
      </w:r>
    </w:p>
    <w:p w14:paraId="73B684D1" w14:textId="77777777" w:rsidR="006B1C58" w:rsidRDefault="006B1C58">
      <w:pPr>
        <w:pStyle w:val="Heading1"/>
        <w:rPr>
          <w:kern w:val="36"/>
          <w:lang w:val="en-NL" w:eastAsia="en-NL"/>
          <w14:ligatures w14:val="standardContextual"/>
        </w:rPr>
      </w:pPr>
      <w:r>
        <w:t>7. Slotbepalingen</w:t>
      </w:r>
    </w:p>
    <w:p w14:paraId="7A6F7137" w14:textId="77777777" w:rsidR="006B1C58" w:rsidRDefault="006B1C58">
      <w:pPr>
        <w:rPr>
          <w:kern w:val="2"/>
          <w:szCs w:val="20"/>
          <w:lang w:val="en-NL" w:eastAsia="en-NL"/>
          <w14:ligatures w14:val="standardContextual"/>
        </w:rPr>
      </w:pPr>
      <w:r>
        <w:t>Op alle offertes, overeenkomsten en deze voorwaarden is Nederlands recht van toepassing. Geschillen worden voorgelegd aan de bevoegde rechter in het arrondissement waar joyce2journey is gevestigd, tenzij dwingend recht anders bepaalt. Indien een bepaling ongeldig of onafdwingbaar blijkt te zijn, blijven de overige bepalingen onverminderd van kracht.</w:t>
      </w:r>
    </w:p>
    <w:p w14:paraId="36D8EFEA" w14:textId="77777777" w:rsidR="00B946DA" w:rsidRDefault="00B946DA">
      <w:pPr>
        <w:rPr>
          <w:lang w:val="en-US"/>
        </w:rPr>
      </w:pPr>
      <w:r>
        <w:rPr>
          <w:lang w:val="en-US"/>
        </w:rPr>
        <w:br w:type="page"/>
      </w:r>
    </w:p>
    <w:p w14:paraId="3464C6FC" w14:textId="1DC19758" w:rsidR="00B946DA" w:rsidRDefault="00B946DA" w:rsidP="00B946DA">
      <w:pPr>
        <w:pStyle w:val="Title"/>
      </w:pPr>
      <w:r>
        <w:lastRenderedPageBreak/>
        <w:t>General</w:t>
      </w:r>
      <w:r>
        <w:t xml:space="preserve"> </w:t>
      </w:r>
      <w:r>
        <w:t>conditions</w:t>
      </w:r>
      <w:r>
        <w:t xml:space="preserve"> B2B workations– joyce2journey</w:t>
      </w:r>
    </w:p>
    <w:p w14:paraId="66DADBCF" w14:textId="3B78C5CA" w:rsidR="00CB6CBE" w:rsidRDefault="00CB6CBE">
      <w:pPr>
        <w:rPr>
          <w:kern w:val="2"/>
          <w:szCs w:val="20"/>
          <w:lang w:val="en-NL" w:eastAsia="en-NL"/>
          <w14:ligatures w14:val="standardContextual"/>
        </w:rPr>
      </w:pPr>
      <w:r>
        <w:rPr>
          <w:lang w:val="en-US"/>
        </w:rPr>
        <w:t>At joyce2journey, we create fully organised workation experiences for coaches, facilitators and business groups who want to focus on their people, programme and results while the practical organisation is taken care of. These terms set out clearly how we work together, what you can expect from us, and the conditions that apply to bookings, changes and delivery of our services.</w:t>
      </w:r>
    </w:p>
    <w:p w14:paraId="783BB5E4" w14:textId="77777777" w:rsidR="00CB6CBE" w:rsidRDefault="00CB6CBE">
      <w:pPr>
        <w:rPr>
          <w:kern w:val="2"/>
          <w:szCs w:val="20"/>
          <w:lang w:val="en-NL" w:eastAsia="en-NL"/>
          <w14:ligatures w14:val="standardContextual"/>
        </w:rPr>
      </w:pPr>
      <w:r w:rsidRPr="00CB6CBE">
        <w:rPr>
          <w:b/>
          <w:bCs/>
          <w:lang w:val="en-US"/>
        </w:rPr>
        <w:t>joyce2journey</w:t>
      </w:r>
      <w:r w:rsidRPr="00CB6CBE">
        <w:rPr>
          <w:lang w:val="en-US"/>
        </w:rPr>
        <w:t xml:space="preserve"> is a registered trade name of joyathomestyling, established at Grolweg 1, 6964 BL Hall, the Netherlands, registered with the Chamber of Commerce under number 90289757 and VAT number NL004781552B58. The owner is Joyce van der Heide. These terms apply to all quotations, bookings and agreements for business workation packages offered by joyce2journey.</w:t>
      </w:r>
    </w:p>
    <w:p w14:paraId="0BDD33E0" w14:textId="77777777" w:rsidR="00CB6CBE" w:rsidRDefault="00CB6CBE">
      <w:pPr>
        <w:pStyle w:val="Heading1"/>
        <w:rPr>
          <w:kern w:val="36"/>
          <w:lang w:val="en-NL" w:eastAsia="en-NL"/>
          <w14:ligatures w14:val="standardContextual"/>
        </w:rPr>
      </w:pPr>
      <w:r>
        <w:t>1. Scope of services</w:t>
      </w:r>
    </w:p>
    <w:p w14:paraId="5A8DE3BE" w14:textId="24DF5C7F" w:rsidR="00CB6CBE" w:rsidRDefault="00CB6CBE">
      <w:pPr>
        <w:rPr>
          <w:kern w:val="2"/>
          <w:szCs w:val="20"/>
          <w:lang w:val="en-NL" w:eastAsia="en-NL"/>
          <w14:ligatures w14:val="standardContextual"/>
        </w:rPr>
      </w:pPr>
      <w:r w:rsidRPr="00CB6CBE">
        <w:rPr>
          <w:lang w:val="en-US"/>
        </w:rPr>
        <w:t xml:space="preserve">joyce2journey provides complete workation packages for business clients, primarily group coaches and facilitators. Packages may include group accommodation, local transport or transfers, breakfast, lunch, dinner, snacks, workspaces, meeting facilities, onsite and offsite activities, and </w:t>
      </w:r>
      <w:r>
        <w:rPr>
          <w:lang w:val="en-US"/>
        </w:rPr>
        <w:t xml:space="preserve">when desired also </w:t>
      </w:r>
      <w:r w:rsidRPr="00CB6CBE">
        <w:rPr>
          <w:lang w:val="en-US"/>
        </w:rPr>
        <w:t>onsite organisational support</w:t>
      </w:r>
      <w:r>
        <w:rPr>
          <w:lang w:val="en-US"/>
        </w:rPr>
        <w:t xml:space="preserve"> can be provided</w:t>
      </w:r>
      <w:r w:rsidRPr="00CB6CBE">
        <w:rPr>
          <w:lang w:val="en-US"/>
        </w:rPr>
        <w:t xml:space="preserve">. International flights are not included </w:t>
      </w:r>
      <w:r w:rsidR="00FA6124">
        <w:rPr>
          <w:lang w:val="en-US"/>
        </w:rPr>
        <w:t>and should be made by the participating members of the group</w:t>
      </w:r>
      <w:r w:rsidRPr="00CB6CBE">
        <w:rPr>
          <w:lang w:val="en-US"/>
        </w:rPr>
        <w:t>.</w:t>
      </w:r>
    </w:p>
    <w:p w14:paraId="77E3F724" w14:textId="77777777" w:rsidR="00CB6CBE" w:rsidRDefault="00CB6CBE">
      <w:pPr>
        <w:rPr>
          <w:kern w:val="2"/>
          <w:szCs w:val="20"/>
          <w:lang w:val="en-NL" w:eastAsia="en-NL"/>
          <w14:ligatures w14:val="standardContextual"/>
        </w:rPr>
      </w:pPr>
      <w:r w:rsidRPr="00CB6CBE">
        <w:rPr>
          <w:lang w:val="en-US"/>
        </w:rPr>
        <w:t>Only the services expressly stated in the quotation or booking confirmation form part of the agreement. Information from third-party suppliers does not form part of the agreement unless explicitly included by joyce2journey. All offers are without obligation until confirmed in writing by joyce2journey.</w:t>
      </w:r>
    </w:p>
    <w:p w14:paraId="1A60E31D" w14:textId="77777777" w:rsidR="00CB6CBE" w:rsidRDefault="00CB6CBE">
      <w:pPr>
        <w:pStyle w:val="Heading1"/>
        <w:rPr>
          <w:kern w:val="36"/>
          <w:lang w:val="en-NL" w:eastAsia="en-NL"/>
          <w14:ligatures w14:val="standardContextual"/>
        </w:rPr>
      </w:pPr>
      <w:r>
        <w:t>2. Booking and payment</w:t>
      </w:r>
    </w:p>
    <w:p w14:paraId="76A9CCEF" w14:textId="77777777" w:rsidR="00CB6CBE" w:rsidRDefault="00CB6CBE">
      <w:pPr>
        <w:rPr>
          <w:kern w:val="2"/>
          <w:szCs w:val="20"/>
          <w:lang w:val="en-NL" w:eastAsia="en-NL"/>
          <w14:ligatures w14:val="standardContextual"/>
        </w:rPr>
      </w:pPr>
      <w:r w:rsidRPr="00CB6CBE">
        <w:rPr>
          <w:lang w:val="en-US"/>
        </w:rPr>
        <w:t>A booking becomes final once the client accepts the quotation or booking confirmation in writing and joyce2journey confirms the booking. The client who books on behalf of a group is responsible for all payment obligations under the agreement.</w:t>
      </w:r>
    </w:p>
    <w:p w14:paraId="0DC63752" w14:textId="77777777" w:rsidR="00CB6CBE" w:rsidRDefault="00CB6CBE">
      <w:pPr>
        <w:rPr>
          <w:kern w:val="2"/>
          <w:szCs w:val="20"/>
          <w:lang w:val="en-NL" w:eastAsia="en-NL"/>
          <w14:ligatures w14:val="standardContextual"/>
        </w:rPr>
      </w:pPr>
      <w:r w:rsidRPr="00CB6CBE">
        <w:rPr>
          <w:lang w:val="en-US"/>
        </w:rPr>
        <w:t>The payment schedule is as follows: 25% of the total booking amount is due as a deposit after booking, a further 25% is due 60 days before arrival, and the remaining balance is due 30 days before arrival. For bookings made within 30 days before arrival, the full amount is due within 3 days after booking.</w:t>
      </w:r>
    </w:p>
    <w:p w14:paraId="19BE7BE1" w14:textId="77777777" w:rsidR="00CB6CBE" w:rsidRDefault="00CB6CBE">
      <w:pPr>
        <w:rPr>
          <w:kern w:val="2"/>
          <w:szCs w:val="20"/>
          <w:lang w:val="en-NL" w:eastAsia="en-NL"/>
          <w14:ligatures w14:val="standardContextual"/>
        </w:rPr>
      </w:pPr>
      <w:r w:rsidRPr="00CB6CBE">
        <w:rPr>
          <w:lang w:val="en-US"/>
        </w:rPr>
        <w:t>If the client does not pay on time, the client is in default without further notice and statutory interest is due on the outstanding amount. Extrajudicial collection costs are payable after written demand and amount to 15% of the claimed amount up to €2500, 10% over the next €2500, 5% over the next €5000 and 1% over the remainder.</w:t>
      </w:r>
    </w:p>
    <w:p w14:paraId="288A148C" w14:textId="77777777" w:rsidR="00CB6CBE" w:rsidRDefault="00CB6CBE">
      <w:pPr>
        <w:pStyle w:val="Heading1"/>
        <w:rPr>
          <w:kern w:val="36"/>
          <w:lang w:val="en-NL" w:eastAsia="en-NL"/>
          <w14:ligatures w14:val="standardContextual"/>
        </w:rPr>
      </w:pPr>
      <w:r>
        <w:t>3. Cancellation and changes</w:t>
      </w:r>
    </w:p>
    <w:p w14:paraId="491A0E13" w14:textId="77777777" w:rsidR="00CB6CBE" w:rsidRDefault="00CB6CBE">
      <w:pPr>
        <w:rPr>
          <w:kern w:val="2"/>
          <w:szCs w:val="20"/>
          <w:lang w:val="en-NL" w:eastAsia="en-NL"/>
          <w14:ligatures w14:val="standardContextual"/>
        </w:rPr>
      </w:pPr>
      <w:r w:rsidRPr="00CB6CBE">
        <w:rPr>
          <w:lang w:val="en-US"/>
        </w:rPr>
        <w:t>Cancellations must be submitted in writing. The date on which joyce2journey receives the cancellation counts as the cancellation date. If a cancellation is received outside business hours, the next working day counts as the date of receipt.</w:t>
      </w:r>
    </w:p>
    <w:p w14:paraId="4E799563" w14:textId="77777777" w:rsidR="00CB6CBE" w:rsidRDefault="00CB6CBE">
      <w:pPr>
        <w:rPr>
          <w:kern w:val="2"/>
          <w:szCs w:val="20"/>
          <w:lang w:val="en-NL" w:eastAsia="en-NL"/>
          <w14:ligatures w14:val="standardContextual"/>
        </w:rPr>
      </w:pPr>
      <w:r w:rsidRPr="00CB6CBE">
        <w:rPr>
          <w:lang w:val="en-US"/>
        </w:rPr>
        <w:t>In case of cancellation by the client, the following cancellation charges apply: 25% of the total agreed amount up to 60 days before arrival, 50% up to 30 days before arrival, and 100% if cancelled less than 30 days before arrival.</w:t>
      </w:r>
    </w:p>
    <w:p w14:paraId="57E9C7D0" w14:textId="77777777" w:rsidR="00CB6CBE" w:rsidRDefault="00CB6CBE">
      <w:pPr>
        <w:rPr>
          <w:kern w:val="2"/>
          <w:szCs w:val="20"/>
          <w:lang w:val="en-NL" w:eastAsia="en-NL"/>
          <w14:ligatures w14:val="standardContextual"/>
        </w:rPr>
      </w:pPr>
      <w:r w:rsidRPr="00CB6CBE">
        <w:rPr>
          <w:lang w:val="en-US"/>
        </w:rPr>
        <w:t>If the group size is reduced after booking, no discount or refund applies to accommodation, package pricing or organisational fees. Only directly avoidable variable costs for activities or excursions may be adjusted, if and insofar as joyce2journey can actually recover or avoid those costs.</w:t>
      </w:r>
    </w:p>
    <w:p w14:paraId="6671CC16" w14:textId="77777777" w:rsidR="00CB6CBE" w:rsidRDefault="00CB6CBE">
      <w:pPr>
        <w:rPr>
          <w:kern w:val="2"/>
          <w:szCs w:val="20"/>
          <w:lang w:val="en-NL" w:eastAsia="en-NL"/>
          <w14:ligatures w14:val="standardContextual"/>
        </w:rPr>
      </w:pPr>
      <w:r w:rsidRPr="00CB6CBE">
        <w:rPr>
          <w:lang w:val="en-US"/>
        </w:rPr>
        <w:t>Requests to change dates, location, programme components or participant details are treated as a request to amend the booking. joyce2journey is not obliged to accept such changes and may charge any resulting additional costs. A substantial date change may be treated as a cancellation of the original booking and a new booking.</w:t>
      </w:r>
    </w:p>
    <w:p w14:paraId="73394072" w14:textId="77777777" w:rsidR="00CB6CBE" w:rsidRDefault="00CB6CBE">
      <w:pPr>
        <w:pStyle w:val="Heading1"/>
        <w:rPr>
          <w:kern w:val="36"/>
          <w:lang w:val="en-NL" w:eastAsia="en-NL"/>
          <w14:ligatures w14:val="standardContextual"/>
        </w:rPr>
      </w:pPr>
      <w:r>
        <w:lastRenderedPageBreak/>
        <w:t>4. Performance of the agreement</w:t>
      </w:r>
    </w:p>
    <w:p w14:paraId="0E0F8C89" w14:textId="77777777" w:rsidR="00CB6CBE" w:rsidRDefault="00CB6CBE">
      <w:pPr>
        <w:rPr>
          <w:kern w:val="2"/>
          <w:szCs w:val="20"/>
          <w:lang w:val="en-NL" w:eastAsia="en-NL"/>
          <w14:ligatures w14:val="standardContextual"/>
        </w:rPr>
      </w:pPr>
      <w:r w:rsidRPr="00CB6CBE">
        <w:rPr>
          <w:lang w:val="en-US"/>
        </w:rPr>
        <w:t>joyce2journey will perform the agreed services with due care and may engage third-party suppliers for accommodation, transport, catering or activities. Minor changes to the programme, location details or timetable that do not materially affect the overall package may be made if reasonably necessary.</w:t>
      </w:r>
    </w:p>
    <w:p w14:paraId="43C23C33" w14:textId="1D1EC42A" w:rsidR="00CB6CBE" w:rsidRDefault="00CB6CBE">
      <w:pPr>
        <w:rPr>
          <w:kern w:val="2"/>
          <w:szCs w:val="20"/>
          <w:lang w:val="en-NL" w:eastAsia="en-NL"/>
          <w14:ligatures w14:val="standardContextual"/>
        </w:rPr>
      </w:pPr>
      <w:r w:rsidRPr="00CB6CBE">
        <w:rPr>
          <w:lang w:val="en-US"/>
        </w:rPr>
        <w:t>joyce2journey may cancel or modify the agreement before arrival if performance becomes impossible or materially more difficult due to force majeure or unavoidable extraordinary circumstances, including governmental measures, natural events, strikes, local safety issues or supplier failure outside reasonable control. In that case, joyce2journey will refund amounts received for services not performed</w:t>
      </w:r>
      <w:r w:rsidR="00FA6124">
        <w:rPr>
          <w:lang w:val="en-US"/>
        </w:rPr>
        <w:t xml:space="preserve"> where these are recoverable</w:t>
      </w:r>
      <w:r w:rsidRPr="00CB6CBE">
        <w:rPr>
          <w:lang w:val="en-US"/>
        </w:rPr>
        <w:t>, without being liable for further compensation.</w:t>
      </w:r>
    </w:p>
    <w:p w14:paraId="7724FF43" w14:textId="77777777" w:rsidR="00CB6CBE" w:rsidRDefault="00CB6CBE">
      <w:pPr>
        <w:pStyle w:val="Heading1"/>
        <w:rPr>
          <w:kern w:val="36"/>
          <w:lang w:val="en-NL" w:eastAsia="en-NL"/>
          <w14:ligatures w14:val="standardContextual"/>
        </w:rPr>
      </w:pPr>
      <w:r>
        <w:t>5. Liability and client responsibilities</w:t>
      </w:r>
    </w:p>
    <w:p w14:paraId="76109A5B" w14:textId="77777777" w:rsidR="00CB6CBE" w:rsidRDefault="00CB6CBE">
      <w:pPr>
        <w:rPr>
          <w:kern w:val="2"/>
          <w:szCs w:val="20"/>
          <w:lang w:val="en-NL" w:eastAsia="en-NL"/>
          <w14:ligatures w14:val="standardContextual"/>
        </w:rPr>
      </w:pPr>
      <w:r w:rsidRPr="00CB6CBE">
        <w:rPr>
          <w:lang w:val="en-US"/>
        </w:rPr>
        <w:t>The client is responsible for providing timely and correct information about the group, including any relevant dietary, medical, mobility or organisational requirements. joyce2journey may rely on the information provided by the client.</w:t>
      </w:r>
    </w:p>
    <w:p w14:paraId="322E9A53" w14:textId="77777777" w:rsidR="00CB6CBE" w:rsidRDefault="00CB6CBE">
      <w:pPr>
        <w:rPr>
          <w:kern w:val="2"/>
          <w:szCs w:val="20"/>
          <w:lang w:val="en-NL" w:eastAsia="en-NL"/>
          <w14:ligatures w14:val="standardContextual"/>
        </w:rPr>
      </w:pPr>
      <w:r w:rsidRPr="00CB6CBE">
        <w:rPr>
          <w:lang w:val="en-US"/>
        </w:rPr>
        <w:t>Participants must behave responsibly and follow reasonable instructions from joyce2journey, venue staff and suppliers. The client is liable for damage caused by participants to accommodation, materials, transport or third parties, insofar as such damage is attributable to the client or the participants belonging to the client’s group.</w:t>
      </w:r>
    </w:p>
    <w:p w14:paraId="427B8E23" w14:textId="77777777" w:rsidR="00CB6CBE" w:rsidRDefault="00CB6CBE">
      <w:pPr>
        <w:rPr>
          <w:kern w:val="2"/>
          <w:szCs w:val="20"/>
          <w:lang w:val="en-NL" w:eastAsia="en-NL"/>
          <w14:ligatures w14:val="standardContextual"/>
        </w:rPr>
      </w:pPr>
      <w:r w:rsidRPr="00CB6CBE">
        <w:rPr>
          <w:lang w:val="en-US"/>
        </w:rPr>
        <w:t>Any liability of joyce2journey is limited to direct damage and, in all cases, to a maximum of the total amount invoiced for the relevant booking, unless the damage results from intent or deliberate recklessness. joyce2journey is not liable for indirect damage, consequential loss, loss of profit, missed business opportunities or damage covered by insurance.</w:t>
      </w:r>
    </w:p>
    <w:p w14:paraId="1C33195D" w14:textId="77777777" w:rsidR="00CB6CBE" w:rsidRDefault="00CB6CBE">
      <w:pPr>
        <w:pStyle w:val="Heading1"/>
        <w:rPr>
          <w:kern w:val="36"/>
          <w:lang w:val="en-NL" w:eastAsia="en-NL"/>
          <w14:ligatures w14:val="standardContextual"/>
        </w:rPr>
      </w:pPr>
      <w:r>
        <w:t>6. Complaints and contact</w:t>
      </w:r>
    </w:p>
    <w:p w14:paraId="770A154E" w14:textId="77777777" w:rsidR="00CB6CBE" w:rsidRDefault="00CB6CBE">
      <w:pPr>
        <w:rPr>
          <w:kern w:val="2"/>
          <w:szCs w:val="20"/>
          <w:lang w:val="en-NL" w:eastAsia="en-NL"/>
          <w14:ligatures w14:val="standardContextual"/>
        </w:rPr>
      </w:pPr>
      <w:r w:rsidRPr="00CB6CBE">
        <w:rPr>
          <w:lang w:val="en-US"/>
        </w:rPr>
        <w:t>Complaints or operational issues during the stay must be reported immediately by phone, e-mail or WhatsApp so that joyce2journey has the opportunity to offer a solution. Contact details: joyce2journey@outlook.com, +31 6 82604811, alternate number +31 6 39660918, website joyce2journey.nl.</w:t>
      </w:r>
    </w:p>
    <w:p w14:paraId="2FF99AD2" w14:textId="690E1B41" w:rsidR="00CB6CBE" w:rsidRDefault="00CB6CBE">
      <w:pPr>
        <w:rPr>
          <w:kern w:val="2"/>
          <w:szCs w:val="20"/>
          <w:lang w:val="en-NL" w:eastAsia="en-NL"/>
          <w14:ligatures w14:val="standardContextual"/>
        </w:rPr>
      </w:pPr>
      <w:r w:rsidRPr="00CB6CBE">
        <w:rPr>
          <w:lang w:val="en-US"/>
        </w:rPr>
        <w:t xml:space="preserve">Any complaint that has not been resolved during the stay must be submitted in writing with reasons within two </w:t>
      </w:r>
      <w:r w:rsidR="006B1C58">
        <w:rPr>
          <w:lang w:val="en-US"/>
        </w:rPr>
        <w:t>weeks</w:t>
      </w:r>
      <w:r w:rsidRPr="00CB6CBE">
        <w:rPr>
          <w:lang w:val="en-US"/>
        </w:rPr>
        <w:t xml:space="preserve"> after the end of the workation. If a complaint is not reported in time, this may affect the right to any remedy.</w:t>
      </w:r>
    </w:p>
    <w:p w14:paraId="79423C81" w14:textId="77777777" w:rsidR="00CB6CBE" w:rsidRDefault="00CB6CBE">
      <w:pPr>
        <w:pStyle w:val="Heading1"/>
        <w:rPr>
          <w:kern w:val="36"/>
          <w:lang w:val="en-NL" w:eastAsia="en-NL"/>
          <w14:ligatures w14:val="standardContextual"/>
        </w:rPr>
      </w:pPr>
      <w:r>
        <w:t>7. Final provisions</w:t>
      </w:r>
    </w:p>
    <w:p w14:paraId="3AB29743" w14:textId="77777777" w:rsidR="00CB6CBE" w:rsidRDefault="00CB6CBE">
      <w:pPr>
        <w:rPr>
          <w:kern w:val="2"/>
          <w:szCs w:val="20"/>
          <w:lang w:val="en-NL" w:eastAsia="en-NL"/>
          <w14:ligatures w14:val="standardContextual"/>
        </w:rPr>
      </w:pPr>
      <w:r w:rsidRPr="00CB6CBE">
        <w:rPr>
          <w:lang w:val="en-US"/>
        </w:rPr>
        <w:t>Dutch law applies to all quotations, agreements and these terms. Any disputes will be submitted to the competent court in the district where joyce2journey is established, unless mandatory law provides otherwise. If any provision is invalid or unenforceable, the remaining provisions remain fully in force.</w:t>
      </w:r>
    </w:p>
    <w:sectPr w:rsidR="00CB6C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9678" w14:textId="77777777" w:rsidR="006F33CB" w:rsidRDefault="006F33CB" w:rsidP="00417467">
      <w:pPr>
        <w:spacing w:after="0" w:line="240" w:lineRule="auto"/>
      </w:pPr>
      <w:r>
        <w:separator/>
      </w:r>
    </w:p>
  </w:endnote>
  <w:endnote w:type="continuationSeparator" w:id="0">
    <w:p w14:paraId="4A652E31" w14:textId="77777777" w:rsidR="006F33CB" w:rsidRDefault="006F33CB" w:rsidP="00417467">
      <w:pPr>
        <w:spacing w:after="0" w:line="240" w:lineRule="auto"/>
      </w:pPr>
      <w:r>
        <w:continuationSeparator/>
      </w:r>
    </w:p>
  </w:endnote>
  <w:endnote w:type="continuationNotice" w:id="1">
    <w:p w14:paraId="613098D7" w14:textId="77777777" w:rsidR="006F33CB" w:rsidRDefault="006F3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62C" w14:textId="77777777" w:rsidR="00CB6CBE" w:rsidRDefault="00CB6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83576"/>
      <w:docPartObj>
        <w:docPartGallery w:val="Page Numbers (Bottom of Page)"/>
        <w:docPartUnique/>
      </w:docPartObj>
    </w:sdtPr>
    <w:sdtEndPr/>
    <w:sdtContent>
      <w:p w14:paraId="28F7E498" w14:textId="5913706B" w:rsidR="008C7C76" w:rsidRDefault="008C7C76">
        <w:pPr>
          <w:pStyle w:val="Footer"/>
          <w:jc w:val="right"/>
        </w:pPr>
        <w:r>
          <w:fldChar w:fldCharType="begin"/>
        </w:r>
        <w:r>
          <w:instrText>PAGE   \* MERGEFORMAT</w:instrText>
        </w:r>
        <w:r>
          <w:fldChar w:fldCharType="separate"/>
        </w:r>
        <w:r>
          <w:rPr>
            <w:noProof/>
          </w:rPr>
          <w:t>6</w:t>
        </w:r>
        <w:r>
          <w:fldChar w:fldCharType="end"/>
        </w:r>
      </w:p>
    </w:sdtContent>
  </w:sdt>
  <w:p w14:paraId="0073283F" w14:textId="77777777" w:rsidR="008C7C76" w:rsidRDefault="008C7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5231" w14:textId="77777777" w:rsidR="00CB6CBE" w:rsidRDefault="00CB6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55AB" w14:textId="77777777" w:rsidR="006F33CB" w:rsidRDefault="006F33CB" w:rsidP="00417467">
      <w:pPr>
        <w:spacing w:after="0" w:line="240" w:lineRule="auto"/>
      </w:pPr>
      <w:r>
        <w:separator/>
      </w:r>
    </w:p>
  </w:footnote>
  <w:footnote w:type="continuationSeparator" w:id="0">
    <w:p w14:paraId="1AA3E8BF" w14:textId="77777777" w:rsidR="006F33CB" w:rsidRDefault="006F33CB" w:rsidP="00417467">
      <w:pPr>
        <w:spacing w:after="0" w:line="240" w:lineRule="auto"/>
      </w:pPr>
      <w:r>
        <w:continuationSeparator/>
      </w:r>
    </w:p>
  </w:footnote>
  <w:footnote w:type="continuationNotice" w:id="1">
    <w:p w14:paraId="20250428" w14:textId="77777777" w:rsidR="006F33CB" w:rsidRDefault="006F3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9112" w14:textId="77777777" w:rsidR="00CB6CBE" w:rsidRDefault="00CB6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54B0" w14:textId="18E34146" w:rsidR="008C7C76" w:rsidRPr="00B946DA" w:rsidRDefault="00B946DA">
    <w:pPr>
      <w:pStyle w:val="Header"/>
    </w:pPr>
    <w:r w:rsidRPr="00B946DA">
      <w:t xml:space="preserve">Joyce2Journey – Algemene voorwaarden B2B workations </w:t>
    </w:r>
    <w:r>
      <w:t>– General conditions B2B workations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7AD9" w14:textId="77777777" w:rsidR="00CB6CBE" w:rsidRDefault="00CB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B18"/>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F3481"/>
    <w:multiLevelType w:val="multilevel"/>
    <w:tmpl w:val="0FEAD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24CA5"/>
    <w:multiLevelType w:val="multilevel"/>
    <w:tmpl w:val="155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153E5"/>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D7805"/>
    <w:multiLevelType w:val="multilevel"/>
    <w:tmpl w:val="439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D5120"/>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40F6C"/>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F3F3B"/>
    <w:multiLevelType w:val="multilevel"/>
    <w:tmpl w:val="1A601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3D4F9D"/>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36160"/>
    <w:multiLevelType w:val="multilevel"/>
    <w:tmpl w:val="C83659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C82574"/>
    <w:multiLevelType w:val="hybridMultilevel"/>
    <w:tmpl w:val="5F60400A"/>
    <w:lvl w:ilvl="0" w:tplc="4568241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12F97DED"/>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A5DA9"/>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472EB"/>
    <w:multiLevelType w:val="hybridMultilevel"/>
    <w:tmpl w:val="342E386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A990EE6"/>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2E081C"/>
    <w:multiLevelType w:val="multilevel"/>
    <w:tmpl w:val="95E2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157E41"/>
    <w:multiLevelType w:val="multilevel"/>
    <w:tmpl w:val="D15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70C68"/>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074B9E"/>
    <w:multiLevelType w:val="multilevel"/>
    <w:tmpl w:val="6BC6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0292F"/>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1670C4"/>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E62105"/>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25521B"/>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40BD7"/>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86F35"/>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914D71"/>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D55296"/>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335AAE"/>
    <w:multiLevelType w:val="multilevel"/>
    <w:tmpl w:val="39FC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A0392"/>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C95048"/>
    <w:multiLevelType w:val="multilevel"/>
    <w:tmpl w:val="2C5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15596"/>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B31312"/>
    <w:multiLevelType w:val="multilevel"/>
    <w:tmpl w:val="767A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B4697A"/>
    <w:multiLevelType w:val="multilevel"/>
    <w:tmpl w:val="76E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560F2"/>
    <w:multiLevelType w:val="hybridMultilevel"/>
    <w:tmpl w:val="DDA002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425194"/>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937889"/>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A87A23"/>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BB5382"/>
    <w:multiLevelType w:val="multilevel"/>
    <w:tmpl w:val="B466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4A10A0"/>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8E1682"/>
    <w:multiLevelType w:val="multilevel"/>
    <w:tmpl w:val="4F14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2E4D2F"/>
    <w:multiLevelType w:val="multilevel"/>
    <w:tmpl w:val="9DC0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835B0C"/>
    <w:multiLevelType w:val="multilevel"/>
    <w:tmpl w:val="240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CC3638"/>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94083A"/>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8B78E4"/>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7D5467"/>
    <w:multiLevelType w:val="multilevel"/>
    <w:tmpl w:val="67DC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4067E9"/>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7C4500"/>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066D33"/>
    <w:multiLevelType w:val="hybridMultilevel"/>
    <w:tmpl w:val="F5AC7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BD00C42"/>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7C2B65"/>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076A3F"/>
    <w:multiLevelType w:val="hybridMultilevel"/>
    <w:tmpl w:val="A26CB48A"/>
    <w:lvl w:ilvl="0" w:tplc="6C568438">
      <w:start w:val="1"/>
      <w:numFmt w:val="decimal"/>
      <w:lvlText w:val="%1.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25D5D86"/>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067C13"/>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7E7C94"/>
    <w:multiLevelType w:val="multilevel"/>
    <w:tmpl w:val="1A18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061268"/>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F74BDF"/>
    <w:multiLevelType w:val="multilevel"/>
    <w:tmpl w:val="B92A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A72E75"/>
    <w:multiLevelType w:val="multilevel"/>
    <w:tmpl w:val="DD4C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443F7D"/>
    <w:multiLevelType w:val="multilevel"/>
    <w:tmpl w:val="BAB8D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14E1566"/>
    <w:multiLevelType w:val="multilevel"/>
    <w:tmpl w:val="5CF8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D077F2"/>
    <w:multiLevelType w:val="multilevel"/>
    <w:tmpl w:val="82F2F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1C3AFD"/>
    <w:multiLevelType w:val="multilevel"/>
    <w:tmpl w:val="752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47315C"/>
    <w:multiLevelType w:val="multilevel"/>
    <w:tmpl w:val="B980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EA5BEF"/>
    <w:multiLevelType w:val="multilevel"/>
    <w:tmpl w:val="394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A27EF7"/>
    <w:multiLevelType w:val="multilevel"/>
    <w:tmpl w:val="40B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977351">
    <w:abstractNumId w:val="57"/>
  </w:num>
  <w:num w:numId="2" w16cid:durableId="179123426">
    <w:abstractNumId w:val="25"/>
  </w:num>
  <w:num w:numId="3" w16cid:durableId="475804253">
    <w:abstractNumId w:val="19"/>
  </w:num>
  <w:num w:numId="4" w16cid:durableId="1837915409">
    <w:abstractNumId w:val="24"/>
  </w:num>
  <w:num w:numId="5" w16cid:durableId="132792380">
    <w:abstractNumId w:val="14"/>
  </w:num>
  <w:num w:numId="6" w16cid:durableId="136531261">
    <w:abstractNumId w:val="30"/>
  </w:num>
  <w:num w:numId="7" w16cid:durableId="253439267">
    <w:abstractNumId w:val="11"/>
  </w:num>
  <w:num w:numId="8" w16cid:durableId="2097283185">
    <w:abstractNumId w:val="32"/>
  </w:num>
  <w:num w:numId="9" w16cid:durableId="1847279916">
    <w:abstractNumId w:val="61"/>
    <w:lvlOverride w:ilvl="0">
      <w:startOverride w:val="2"/>
    </w:lvlOverride>
  </w:num>
  <w:num w:numId="10" w16cid:durableId="561868954">
    <w:abstractNumId w:val="55"/>
  </w:num>
  <w:num w:numId="11" w16cid:durableId="1458134542">
    <w:abstractNumId w:val="52"/>
  </w:num>
  <w:num w:numId="12" w16cid:durableId="334845011">
    <w:abstractNumId w:val="5"/>
  </w:num>
  <w:num w:numId="13" w16cid:durableId="404959306">
    <w:abstractNumId w:val="3"/>
  </w:num>
  <w:num w:numId="14" w16cid:durableId="806551595">
    <w:abstractNumId w:val="6"/>
  </w:num>
  <w:num w:numId="15" w16cid:durableId="246962492">
    <w:abstractNumId w:val="21"/>
  </w:num>
  <w:num w:numId="16" w16cid:durableId="1399471937">
    <w:abstractNumId w:val="35"/>
  </w:num>
  <w:num w:numId="17" w16cid:durableId="764424631">
    <w:abstractNumId w:val="2"/>
  </w:num>
  <w:num w:numId="18" w16cid:durableId="492378080">
    <w:abstractNumId w:val="22"/>
    <w:lvlOverride w:ilvl="0">
      <w:startOverride w:val="2"/>
    </w:lvlOverride>
  </w:num>
  <w:num w:numId="19" w16cid:durableId="228737690">
    <w:abstractNumId w:val="44"/>
  </w:num>
  <w:num w:numId="20" w16cid:durableId="505285858">
    <w:abstractNumId w:val="4"/>
  </w:num>
  <w:num w:numId="21" w16cid:durableId="437068633">
    <w:abstractNumId w:val="16"/>
  </w:num>
  <w:num w:numId="22" w16cid:durableId="172771071">
    <w:abstractNumId w:val="54"/>
  </w:num>
  <w:num w:numId="23" w16cid:durableId="1123382375">
    <w:abstractNumId w:val="49"/>
    <w:lvlOverride w:ilvl="0">
      <w:startOverride w:val="7"/>
    </w:lvlOverride>
  </w:num>
  <w:num w:numId="24" w16cid:durableId="1253589695">
    <w:abstractNumId w:val="64"/>
  </w:num>
  <w:num w:numId="25" w16cid:durableId="215049490">
    <w:abstractNumId w:val="28"/>
    <w:lvlOverride w:ilvl="0">
      <w:startOverride w:val="8"/>
    </w:lvlOverride>
  </w:num>
  <w:num w:numId="26" w16cid:durableId="1990477640">
    <w:abstractNumId w:val="38"/>
  </w:num>
  <w:num w:numId="27" w16cid:durableId="1276910860">
    <w:abstractNumId w:val="47"/>
  </w:num>
  <w:num w:numId="28" w16cid:durableId="36704689">
    <w:abstractNumId w:val="41"/>
  </w:num>
  <w:num w:numId="29" w16cid:durableId="1519195915">
    <w:abstractNumId w:val="29"/>
  </w:num>
  <w:num w:numId="30" w16cid:durableId="724303997">
    <w:abstractNumId w:val="18"/>
  </w:num>
  <w:num w:numId="31" w16cid:durableId="1071972836">
    <w:abstractNumId w:val="42"/>
  </w:num>
  <w:num w:numId="32" w16cid:durableId="484277434">
    <w:abstractNumId w:val="36"/>
  </w:num>
  <w:num w:numId="33" w16cid:durableId="791561862">
    <w:abstractNumId w:val="50"/>
  </w:num>
  <w:num w:numId="34" w16cid:durableId="311443744">
    <w:abstractNumId w:val="53"/>
  </w:num>
  <w:num w:numId="35" w16cid:durableId="1202016289">
    <w:abstractNumId w:val="27"/>
  </w:num>
  <w:num w:numId="36" w16cid:durableId="773985887">
    <w:abstractNumId w:val="20"/>
  </w:num>
  <w:num w:numId="37" w16cid:durableId="1790320723">
    <w:abstractNumId w:val="34"/>
  </w:num>
  <w:num w:numId="38" w16cid:durableId="2000225688">
    <w:abstractNumId w:val="26"/>
  </w:num>
  <w:num w:numId="39" w16cid:durableId="1787651872">
    <w:abstractNumId w:val="8"/>
  </w:num>
  <w:num w:numId="40" w16cid:durableId="306591304">
    <w:abstractNumId w:val="43"/>
  </w:num>
  <w:num w:numId="41" w16cid:durableId="1388336314">
    <w:abstractNumId w:val="0"/>
  </w:num>
  <w:num w:numId="42" w16cid:durableId="1793010992">
    <w:abstractNumId w:val="46"/>
  </w:num>
  <w:num w:numId="43" w16cid:durableId="1117022445">
    <w:abstractNumId w:val="15"/>
  </w:num>
  <w:num w:numId="44" w16cid:durableId="868107112">
    <w:abstractNumId w:val="37"/>
  </w:num>
  <w:num w:numId="45" w16cid:durableId="603340139">
    <w:abstractNumId w:val="56"/>
  </w:num>
  <w:num w:numId="46" w16cid:durableId="615987503">
    <w:abstractNumId w:val="60"/>
  </w:num>
  <w:num w:numId="47" w16cid:durableId="61559978">
    <w:abstractNumId w:val="39"/>
  </w:num>
  <w:num w:numId="48" w16cid:durableId="1359504320">
    <w:abstractNumId w:val="58"/>
  </w:num>
  <w:num w:numId="49" w16cid:durableId="1336375830">
    <w:abstractNumId w:val="1"/>
  </w:num>
  <w:num w:numId="50" w16cid:durableId="1467119490">
    <w:abstractNumId w:val="63"/>
  </w:num>
  <w:num w:numId="51" w16cid:durableId="1894122397">
    <w:abstractNumId w:val="40"/>
  </w:num>
  <w:num w:numId="52" w16cid:durableId="1810248603">
    <w:abstractNumId w:val="9"/>
  </w:num>
  <w:num w:numId="53" w16cid:durableId="1258826527">
    <w:abstractNumId w:val="7"/>
  </w:num>
  <w:num w:numId="54" w16cid:durableId="834228559">
    <w:abstractNumId w:val="45"/>
  </w:num>
  <w:num w:numId="55" w16cid:durableId="98766804">
    <w:abstractNumId w:val="62"/>
  </w:num>
  <w:num w:numId="56" w16cid:durableId="2086609508">
    <w:abstractNumId w:val="59"/>
  </w:num>
  <w:num w:numId="57" w16cid:durableId="902181470">
    <w:abstractNumId w:val="31"/>
  </w:num>
  <w:num w:numId="58" w16cid:durableId="1495337698">
    <w:abstractNumId w:val="23"/>
  </w:num>
  <w:num w:numId="59" w16cid:durableId="110363399">
    <w:abstractNumId w:val="17"/>
  </w:num>
  <w:num w:numId="60" w16cid:durableId="2049211337">
    <w:abstractNumId w:val="12"/>
  </w:num>
  <w:num w:numId="61" w16cid:durableId="1031537485">
    <w:abstractNumId w:val="48"/>
  </w:num>
  <w:num w:numId="62" w16cid:durableId="1793403165">
    <w:abstractNumId w:val="51"/>
  </w:num>
  <w:num w:numId="63" w16cid:durableId="99959945">
    <w:abstractNumId w:val="33"/>
  </w:num>
  <w:num w:numId="64" w16cid:durableId="1930306683">
    <w:abstractNumId w:val="13"/>
  </w:num>
  <w:num w:numId="65" w16cid:durableId="1911186208">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C"/>
    <w:rsid w:val="00003BAD"/>
    <w:rsid w:val="00010174"/>
    <w:rsid w:val="00010B91"/>
    <w:rsid w:val="00011F3D"/>
    <w:rsid w:val="000130C6"/>
    <w:rsid w:val="00014E0B"/>
    <w:rsid w:val="00016FDE"/>
    <w:rsid w:val="0002051E"/>
    <w:rsid w:val="000221BD"/>
    <w:rsid w:val="00033D25"/>
    <w:rsid w:val="000378B3"/>
    <w:rsid w:val="000574EF"/>
    <w:rsid w:val="00060F3B"/>
    <w:rsid w:val="00064060"/>
    <w:rsid w:val="000647CD"/>
    <w:rsid w:val="000708A2"/>
    <w:rsid w:val="00076FF2"/>
    <w:rsid w:val="000817E2"/>
    <w:rsid w:val="000818E7"/>
    <w:rsid w:val="000834F1"/>
    <w:rsid w:val="0008396A"/>
    <w:rsid w:val="000859DE"/>
    <w:rsid w:val="00087F14"/>
    <w:rsid w:val="00090E38"/>
    <w:rsid w:val="000911BA"/>
    <w:rsid w:val="00092C25"/>
    <w:rsid w:val="00094F53"/>
    <w:rsid w:val="000A2228"/>
    <w:rsid w:val="000A4A64"/>
    <w:rsid w:val="000A7E23"/>
    <w:rsid w:val="000B3595"/>
    <w:rsid w:val="000B535E"/>
    <w:rsid w:val="000B64A7"/>
    <w:rsid w:val="000C005F"/>
    <w:rsid w:val="000C1B01"/>
    <w:rsid w:val="000C6FBD"/>
    <w:rsid w:val="000D2210"/>
    <w:rsid w:val="000D2941"/>
    <w:rsid w:val="000D6C9F"/>
    <w:rsid w:val="000E4596"/>
    <w:rsid w:val="000E4807"/>
    <w:rsid w:val="000F0C55"/>
    <w:rsid w:val="000F497B"/>
    <w:rsid w:val="000F5457"/>
    <w:rsid w:val="000F5B20"/>
    <w:rsid w:val="00101AF8"/>
    <w:rsid w:val="001052D9"/>
    <w:rsid w:val="00112599"/>
    <w:rsid w:val="00112682"/>
    <w:rsid w:val="0011352B"/>
    <w:rsid w:val="00123622"/>
    <w:rsid w:val="00123BEC"/>
    <w:rsid w:val="00123BED"/>
    <w:rsid w:val="001327C5"/>
    <w:rsid w:val="00133C4D"/>
    <w:rsid w:val="00134FEB"/>
    <w:rsid w:val="00155440"/>
    <w:rsid w:val="00155AE6"/>
    <w:rsid w:val="00155AFD"/>
    <w:rsid w:val="00156D5D"/>
    <w:rsid w:val="0016095C"/>
    <w:rsid w:val="001737BB"/>
    <w:rsid w:val="00175D66"/>
    <w:rsid w:val="0017726A"/>
    <w:rsid w:val="001804AC"/>
    <w:rsid w:val="00187E58"/>
    <w:rsid w:val="00194940"/>
    <w:rsid w:val="001949B7"/>
    <w:rsid w:val="001979C3"/>
    <w:rsid w:val="001A1FF9"/>
    <w:rsid w:val="001A4C5F"/>
    <w:rsid w:val="001A75C5"/>
    <w:rsid w:val="001B0195"/>
    <w:rsid w:val="001B0878"/>
    <w:rsid w:val="001B52F7"/>
    <w:rsid w:val="001B5CC9"/>
    <w:rsid w:val="001C20C8"/>
    <w:rsid w:val="001C2BB8"/>
    <w:rsid w:val="001C37A8"/>
    <w:rsid w:val="001C3E79"/>
    <w:rsid w:val="001D0F83"/>
    <w:rsid w:val="001D5136"/>
    <w:rsid w:val="001D5811"/>
    <w:rsid w:val="001E0FF1"/>
    <w:rsid w:val="001E14E0"/>
    <w:rsid w:val="001E1C64"/>
    <w:rsid w:val="001F0585"/>
    <w:rsid w:val="001F29DF"/>
    <w:rsid w:val="001F452C"/>
    <w:rsid w:val="001F5A62"/>
    <w:rsid w:val="00202346"/>
    <w:rsid w:val="00203AFD"/>
    <w:rsid w:val="00203BDE"/>
    <w:rsid w:val="0020619A"/>
    <w:rsid w:val="00206E61"/>
    <w:rsid w:val="00207DAE"/>
    <w:rsid w:val="00214793"/>
    <w:rsid w:val="00222486"/>
    <w:rsid w:val="0022489B"/>
    <w:rsid w:val="00232A93"/>
    <w:rsid w:val="002359D6"/>
    <w:rsid w:val="0023619B"/>
    <w:rsid w:val="00236F9C"/>
    <w:rsid w:val="0023723C"/>
    <w:rsid w:val="002447BE"/>
    <w:rsid w:val="00245E69"/>
    <w:rsid w:val="00246B2F"/>
    <w:rsid w:val="00255C46"/>
    <w:rsid w:val="00256CB8"/>
    <w:rsid w:val="00257310"/>
    <w:rsid w:val="0026208B"/>
    <w:rsid w:val="00262C99"/>
    <w:rsid w:val="002676F8"/>
    <w:rsid w:val="002702C1"/>
    <w:rsid w:val="00270494"/>
    <w:rsid w:val="00271E05"/>
    <w:rsid w:val="002731AD"/>
    <w:rsid w:val="00277ECF"/>
    <w:rsid w:val="002858E6"/>
    <w:rsid w:val="00286520"/>
    <w:rsid w:val="002879B9"/>
    <w:rsid w:val="002914FA"/>
    <w:rsid w:val="00295AB0"/>
    <w:rsid w:val="002A1922"/>
    <w:rsid w:val="002A2A02"/>
    <w:rsid w:val="002B1441"/>
    <w:rsid w:val="002B366D"/>
    <w:rsid w:val="002B3D33"/>
    <w:rsid w:val="002B688A"/>
    <w:rsid w:val="002C68F5"/>
    <w:rsid w:val="002D239D"/>
    <w:rsid w:val="002D4832"/>
    <w:rsid w:val="002D76F8"/>
    <w:rsid w:val="002E379F"/>
    <w:rsid w:val="002E3ECB"/>
    <w:rsid w:val="002E5AA3"/>
    <w:rsid w:val="002E5D3E"/>
    <w:rsid w:val="002F03DD"/>
    <w:rsid w:val="002F1D8C"/>
    <w:rsid w:val="002F491C"/>
    <w:rsid w:val="002F6A58"/>
    <w:rsid w:val="00300666"/>
    <w:rsid w:val="003006C2"/>
    <w:rsid w:val="00304CA8"/>
    <w:rsid w:val="00306CFB"/>
    <w:rsid w:val="00311018"/>
    <w:rsid w:val="00312566"/>
    <w:rsid w:val="00314274"/>
    <w:rsid w:val="003154C0"/>
    <w:rsid w:val="00316A7E"/>
    <w:rsid w:val="00321193"/>
    <w:rsid w:val="00321230"/>
    <w:rsid w:val="00321409"/>
    <w:rsid w:val="00325701"/>
    <w:rsid w:val="003327D5"/>
    <w:rsid w:val="00332BD4"/>
    <w:rsid w:val="003431EA"/>
    <w:rsid w:val="00353C18"/>
    <w:rsid w:val="00354164"/>
    <w:rsid w:val="0035498C"/>
    <w:rsid w:val="00355081"/>
    <w:rsid w:val="00355B93"/>
    <w:rsid w:val="003564E2"/>
    <w:rsid w:val="00362EA0"/>
    <w:rsid w:val="003662AF"/>
    <w:rsid w:val="00372DC7"/>
    <w:rsid w:val="003764DA"/>
    <w:rsid w:val="00377798"/>
    <w:rsid w:val="003860F6"/>
    <w:rsid w:val="00393431"/>
    <w:rsid w:val="00397CC6"/>
    <w:rsid w:val="003C056A"/>
    <w:rsid w:val="003C505B"/>
    <w:rsid w:val="003C555F"/>
    <w:rsid w:val="003C5C40"/>
    <w:rsid w:val="003C6769"/>
    <w:rsid w:val="003C6C23"/>
    <w:rsid w:val="003C6C60"/>
    <w:rsid w:val="003D34C3"/>
    <w:rsid w:val="003D7008"/>
    <w:rsid w:val="003E71A9"/>
    <w:rsid w:val="003E7989"/>
    <w:rsid w:val="003F09E4"/>
    <w:rsid w:val="003F319E"/>
    <w:rsid w:val="003F4BEC"/>
    <w:rsid w:val="003F68E9"/>
    <w:rsid w:val="00404702"/>
    <w:rsid w:val="00410B35"/>
    <w:rsid w:val="00414E51"/>
    <w:rsid w:val="00415FEB"/>
    <w:rsid w:val="00416AA4"/>
    <w:rsid w:val="00417286"/>
    <w:rsid w:val="00417467"/>
    <w:rsid w:val="004203FC"/>
    <w:rsid w:val="0042394B"/>
    <w:rsid w:val="00423DFA"/>
    <w:rsid w:val="00431551"/>
    <w:rsid w:val="0043409D"/>
    <w:rsid w:val="00445CAB"/>
    <w:rsid w:val="00445DC7"/>
    <w:rsid w:val="00453766"/>
    <w:rsid w:val="00454161"/>
    <w:rsid w:val="00454339"/>
    <w:rsid w:val="0045486D"/>
    <w:rsid w:val="00470309"/>
    <w:rsid w:val="004863F2"/>
    <w:rsid w:val="00486F85"/>
    <w:rsid w:val="00487CDA"/>
    <w:rsid w:val="004926FE"/>
    <w:rsid w:val="00492B55"/>
    <w:rsid w:val="004A1B33"/>
    <w:rsid w:val="004A4144"/>
    <w:rsid w:val="004B00CA"/>
    <w:rsid w:val="004B73F6"/>
    <w:rsid w:val="004C2A30"/>
    <w:rsid w:val="004C6127"/>
    <w:rsid w:val="004C7908"/>
    <w:rsid w:val="004D3BBF"/>
    <w:rsid w:val="004D4AEB"/>
    <w:rsid w:val="004E0340"/>
    <w:rsid w:val="004E0644"/>
    <w:rsid w:val="004E14B9"/>
    <w:rsid w:val="004E1873"/>
    <w:rsid w:val="004E5919"/>
    <w:rsid w:val="004E6AEA"/>
    <w:rsid w:val="004E765C"/>
    <w:rsid w:val="004F0B01"/>
    <w:rsid w:val="004F1070"/>
    <w:rsid w:val="004F2A7E"/>
    <w:rsid w:val="004F6AF2"/>
    <w:rsid w:val="004F7332"/>
    <w:rsid w:val="005049AC"/>
    <w:rsid w:val="00505CA1"/>
    <w:rsid w:val="005101FD"/>
    <w:rsid w:val="00513762"/>
    <w:rsid w:val="00523373"/>
    <w:rsid w:val="00525802"/>
    <w:rsid w:val="00534B62"/>
    <w:rsid w:val="00534C9B"/>
    <w:rsid w:val="0053634B"/>
    <w:rsid w:val="00537C3F"/>
    <w:rsid w:val="005400B2"/>
    <w:rsid w:val="00555794"/>
    <w:rsid w:val="00560243"/>
    <w:rsid w:val="005801BC"/>
    <w:rsid w:val="00581C60"/>
    <w:rsid w:val="005826DF"/>
    <w:rsid w:val="00582EFA"/>
    <w:rsid w:val="00583DA6"/>
    <w:rsid w:val="00585DDD"/>
    <w:rsid w:val="00587CF3"/>
    <w:rsid w:val="005945BF"/>
    <w:rsid w:val="00594C76"/>
    <w:rsid w:val="00596264"/>
    <w:rsid w:val="00596A94"/>
    <w:rsid w:val="005974AE"/>
    <w:rsid w:val="00597FD1"/>
    <w:rsid w:val="005A10DF"/>
    <w:rsid w:val="005A2B99"/>
    <w:rsid w:val="005A6CDB"/>
    <w:rsid w:val="005B54CD"/>
    <w:rsid w:val="005B5AD1"/>
    <w:rsid w:val="005B65B9"/>
    <w:rsid w:val="005C4743"/>
    <w:rsid w:val="005D07A5"/>
    <w:rsid w:val="005D38DC"/>
    <w:rsid w:val="005D4103"/>
    <w:rsid w:val="005E0C89"/>
    <w:rsid w:val="005E7A64"/>
    <w:rsid w:val="005F0BBD"/>
    <w:rsid w:val="005F6AB9"/>
    <w:rsid w:val="00600BB4"/>
    <w:rsid w:val="006038BA"/>
    <w:rsid w:val="00606EB5"/>
    <w:rsid w:val="006105BB"/>
    <w:rsid w:val="00612564"/>
    <w:rsid w:val="00617B71"/>
    <w:rsid w:val="00620E44"/>
    <w:rsid w:val="00627AF4"/>
    <w:rsid w:val="00634D71"/>
    <w:rsid w:val="00634D98"/>
    <w:rsid w:val="00635547"/>
    <w:rsid w:val="00635F7D"/>
    <w:rsid w:val="006375DC"/>
    <w:rsid w:val="0064207A"/>
    <w:rsid w:val="006422DF"/>
    <w:rsid w:val="00642E44"/>
    <w:rsid w:val="006431F2"/>
    <w:rsid w:val="0064477B"/>
    <w:rsid w:val="00647518"/>
    <w:rsid w:val="0066575D"/>
    <w:rsid w:val="0066576B"/>
    <w:rsid w:val="006679FE"/>
    <w:rsid w:val="00675401"/>
    <w:rsid w:val="006762E1"/>
    <w:rsid w:val="00680B27"/>
    <w:rsid w:val="00683E4C"/>
    <w:rsid w:val="006912D0"/>
    <w:rsid w:val="006938C1"/>
    <w:rsid w:val="00695A6D"/>
    <w:rsid w:val="006A45B9"/>
    <w:rsid w:val="006A600B"/>
    <w:rsid w:val="006A691E"/>
    <w:rsid w:val="006B1C58"/>
    <w:rsid w:val="006B1D4B"/>
    <w:rsid w:val="006B1F3C"/>
    <w:rsid w:val="006B4303"/>
    <w:rsid w:val="006B445C"/>
    <w:rsid w:val="006B5C1A"/>
    <w:rsid w:val="006C1B2F"/>
    <w:rsid w:val="006C3404"/>
    <w:rsid w:val="006C4946"/>
    <w:rsid w:val="006D3376"/>
    <w:rsid w:val="006D46E8"/>
    <w:rsid w:val="006D5670"/>
    <w:rsid w:val="006D56CD"/>
    <w:rsid w:val="006E0A00"/>
    <w:rsid w:val="006E3E29"/>
    <w:rsid w:val="006E4B72"/>
    <w:rsid w:val="006F0724"/>
    <w:rsid w:val="006F20D0"/>
    <w:rsid w:val="006F33CB"/>
    <w:rsid w:val="006F3BE9"/>
    <w:rsid w:val="006F52C0"/>
    <w:rsid w:val="00700A4B"/>
    <w:rsid w:val="00713843"/>
    <w:rsid w:val="00715176"/>
    <w:rsid w:val="00720E5E"/>
    <w:rsid w:val="00726056"/>
    <w:rsid w:val="0073341D"/>
    <w:rsid w:val="00744886"/>
    <w:rsid w:val="007449DC"/>
    <w:rsid w:val="00744E95"/>
    <w:rsid w:val="00745BE4"/>
    <w:rsid w:val="00746646"/>
    <w:rsid w:val="00746923"/>
    <w:rsid w:val="00746940"/>
    <w:rsid w:val="00747682"/>
    <w:rsid w:val="007551C5"/>
    <w:rsid w:val="00756821"/>
    <w:rsid w:val="00757662"/>
    <w:rsid w:val="0076083F"/>
    <w:rsid w:val="00763892"/>
    <w:rsid w:val="007640FB"/>
    <w:rsid w:val="0078040E"/>
    <w:rsid w:val="0078723E"/>
    <w:rsid w:val="007879C1"/>
    <w:rsid w:val="00792392"/>
    <w:rsid w:val="00792BE3"/>
    <w:rsid w:val="00796D0E"/>
    <w:rsid w:val="007A0539"/>
    <w:rsid w:val="007A0BDE"/>
    <w:rsid w:val="007B15AD"/>
    <w:rsid w:val="007B4A03"/>
    <w:rsid w:val="007C2829"/>
    <w:rsid w:val="007C675E"/>
    <w:rsid w:val="007D0B7C"/>
    <w:rsid w:val="007D2790"/>
    <w:rsid w:val="007D402D"/>
    <w:rsid w:val="007D70D1"/>
    <w:rsid w:val="007E0480"/>
    <w:rsid w:val="007E3C1E"/>
    <w:rsid w:val="007E5BF7"/>
    <w:rsid w:val="007F0148"/>
    <w:rsid w:val="007F225F"/>
    <w:rsid w:val="007F2F01"/>
    <w:rsid w:val="007F466C"/>
    <w:rsid w:val="007F7C91"/>
    <w:rsid w:val="0080384D"/>
    <w:rsid w:val="00804C57"/>
    <w:rsid w:val="00806309"/>
    <w:rsid w:val="008068D9"/>
    <w:rsid w:val="00813EF9"/>
    <w:rsid w:val="00816A6A"/>
    <w:rsid w:val="0081724A"/>
    <w:rsid w:val="00822ACD"/>
    <w:rsid w:val="00824E34"/>
    <w:rsid w:val="00826956"/>
    <w:rsid w:val="00827166"/>
    <w:rsid w:val="0083241B"/>
    <w:rsid w:val="00836757"/>
    <w:rsid w:val="00846C58"/>
    <w:rsid w:val="00850536"/>
    <w:rsid w:val="008511C3"/>
    <w:rsid w:val="0086225F"/>
    <w:rsid w:val="00866988"/>
    <w:rsid w:val="00873AAB"/>
    <w:rsid w:val="0087408A"/>
    <w:rsid w:val="008761A3"/>
    <w:rsid w:val="008776E1"/>
    <w:rsid w:val="00880F6D"/>
    <w:rsid w:val="00881A02"/>
    <w:rsid w:val="00882EE9"/>
    <w:rsid w:val="00890E51"/>
    <w:rsid w:val="00895185"/>
    <w:rsid w:val="0089574D"/>
    <w:rsid w:val="008958D0"/>
    <w:rsid w:val="00896F9F"/>
    <w:rsid w:val="008A0DE5"/>
    <w:rsid w:val="008A351B"/>
    <w:rsid w:val="008A55DB"/>
    <w:rsid w:val="008B23D8"/>
    <w:rsid w:val="008B5F29"/>
    <w:rsid w:val="008B7FC2"/>
    <w:rsid w:val="008C0D15"/>
    <w:rsid w:val="008C3E2A"/>
    <w:rsid w:val="008C70A7"/>
    <w:rsid w:val="008C7C76"/>
    <w:rsid w:val="008D77E0"/>
    <w:rsid w:val="008E5A8B"/>
    <w:rsid w:val="008F5F0C"/>
    <w:rsid w:val="008F65EA"/>
    <w:rsid w:val="009008A3"/>
    <w:rsid w:val="00902F63"/>
    <w:rsid w:val="00907E00"/>
    <w:rsid w:val="00911AA8"/>
    <w:rsid w:val="00915FF0"/>
    <w:rsid w:val="009214E5"/>
    <w:rsid w:val="009259D6"/>
    <w:rsid w:val="00931D96"/>
    <w:rsid w:val="009327E4"/>
    <w:rsid w:val="009343BC"/>
    <w:rsid w:val="009344EC"/>
    <w:rsid w:val="009357E5"/>
    <w:rsid w:val="0094393A"/>
    <w:rsid w:val="00943AF7"/>
    <w:rsid w:val="00943DD8"/>
    <w:rsid w:val="00943E14"/>
    <w:rsid w:val="00954B58"/>
    <w:rsid w:val="00954DBA"/>
    <w:rsid w:val="00956D68"/>
    <w:rsid w:val="009605FC"/>
    <w:rsid w:val="00960954"/>
    <w:rsid w:val="00961916"/>
    <w:rsid w:val="00963CDB"/>
    <w:rsid w:val="00965D24"/>
    <w:rsid w:val="00966658"/>
    <w:rsid w:val="009743B3"/>
    <w:rsid w:val="009771FF"/>
    <w:rsid w:val="00986ECF"/>
    <w:rsid w:val="00987E67"/>
    <w:rsid w:val="00994FE7"/>
    <w:rsid w:val="009971F9"/>
    <w:rsid w:val="009A3A92"/>
    <w:rsid w:val="009A5682"/>
    <w:rsid w:val="009A7536"/>
    <w:rsid w:val="009B19AD"/>
    <w:rsid w:val="009B4DBC"/>
    <w:rsid w:val="009C1307"/>
    <w:rsid w:val="009C1D40"/>
    <w:rsid w:val="009C1F19"/>
    <w:rsid w:val="009C616B"/>
    <w:rsid w:val="009D0197"/>
    <w:rsid w:val="009D2C25"/>
    <w:rsid w:val="009D2EBD"/>
    <w:rsid w:val="009D4852"/>
    <w:rsid w:val="00A00633"/>
    <w:rsid w:val="00A02540"/>
    <w:rsid w:val="00A03A34"/>
    <w:rsid w:val="00A04102"/>
    <w:rsid w:val="00A058A2"/>
    <w:rsid w:val="00A10035"/>
    <w:rsid w:val="00A151DD"/>
    <w:rsid w:val="00A24C31"/>
    <w:rsid w:val="00A2508B"/>
    <w:rsid w:val="00A254FF"/>
    <w:rsid w:val="00A276F2"/>
    <w:rsid w:val="00A301BE"/>
    <w:rsid w:val="00A3481F"/>
    <w:rsid w:val="00A37FD0"/>
    <w:rsid w:val="00A41280"/>
    <w:rsid w:val="00A44D27"/>
    <w:rsid w:val="00A47285"/>
    <w:rsid w:val="00A5170E"/>
    <w:rsid w:val="00A53CC3"/>
    <w:rsid w:val="00A545DA"/>
    <w:rsid w:val="00A60F81"/>
    <w:rsid w:val="00A665E6"/>
    <w:rsid w:val="00A667E7"/>
    <w:rsid w:val="00A73845"/>
    <w:rsid w:val="00A73A41"/>
    <w:rsid w:val="00A73D62"/>
    <w:rsid w:val="00A7464B"/>
    <w:rsid w:val="00A877A0"/>
    <w:rsid w:val="00A87D5C"/>
    <w:rsid w:val="00A9098A"/>
    <w:rsid w:val="00A9123E"/>
    <w:rsid w:val="00A91C52"/>
    <w:rsid w:val="00A92C78"/>
    <w:rsid w:val="00A93398"/>
    <w:rsid w:val="00A943B3"/>
    <w:rsid w:val="00A9524C"/>
    <w:rsid w:val="00A95752"/>
    <w:rsid w:val="00A95C71"/>
    <w:rsid w:val="00A96161"/>
    <w:rsid w:val="00AA111D"/>
    <w:rsid w:val="00AA3D59"/>
    <w:rsid w:val="00AA67F2"/>
    <w:rsid w:val="00AA7219"/>
    <w:rsid w:val="00AB0D69"/>
    <w:rsid w:val="00AB13B8"/>
    <w:rsid w:val="00AB30E3"/>
    <w:rsid w:val="00AB4303"/>
    <w:rsid w:val="00AB514D"/>
    <w:rsid w:val="00AB7ECD"/>
    <w:rsid w:val="00AC62F1"/>
    <w:rsid w:val="00AC7E4D"/>
    <w:rsid w:val="00AD29C0"/>
    <w:rsid w:val="00AD35CE"/>
    <w:rsid w:val="00AD38A7"/>
    <w:rsid w:val="00AE04B9"/>
    <w:rsid w:val="00AE1343"/>
    <w:rsid w:val="00AE2F2A"/>
    <w:rsid w:val="00AF5A2B"/>
    <w:rsid w:val="00AF7D3D"/>
    <w:rsid w:val="00B00468"/>
    <w:rsid w:val="00B0061F"/>
    <w:rsid w:val="00B00C60"/>
    <w:rsid w:val="00B00F61"/>
    <w:rsid w:val="00B02C01"/>
    <w:rsid w:val="00B04A19"/>
    <w:rsid w:val="00B12AA2"/>
    <w:rsid w:val="00B14154"/>
    <w:rsid w:val="00B14816"/>
    <w:rsid w:val="00B24385"/>
    <w:rsid w:val="00B2530F"/>
    <w:rsid w:val="00B30039"/>
    <w:rsid w:val="00B371B8"/>
    <w:rsid w:val="00B41941"/>
    <w:rsid w:val="00B44295"/>
    <w:rsid w:val="00B444B3"/>
    <w:rsid w:val="00B4745E"/>
    <w:rsid w:val="00B5213C"/>
    <w:rsid w:val="00B5331C"/>
    <w:rsid w:val="00B557DA"/>
    <w:rsid w:val="00B610C5"/>
    <w:rsid w:val="00B6189C"/>
    <w:rsid w:val="00B63FFE"/>
    <w:rsid w:val="00B703AD"/>
    <w:rsid w:val="00B713D8"/>
    <w:rsid w:val="00B71A75"/>
    <w:rsid w:val="00B72443"/>
    <w:rsid w:val="00B763D0"/>
    <w:rsid w:val="00B803BF"/>
    <w:rsid w:val="00B9050A"/>
    <w:rsid w:val="00B92BE3"/>
    <w:rsid w:val="00B92DA6"/>
    <w:rsid w:val="00B933B6"/>
    <w:rsid w:val="00B946DA"/>
    <w:rsid w:val="00BA17B5"/>
    <w:rsid w:val="00BA3E9B"/>
    <w:rsid w:val="00BA507D"/>
    <w:rsid w:val="00BA72F6"/>
    <w:rsid w:val="00BA7762"/>
    <w:rsid w:val="00BB0BC8"/>
    <w:rsid w:val="00BB3128"/>
    <w:rsid w:val="00BB70F5"/>
    <w:rsid w:val="00BC4B6A"/>
    <w:rsid w:val="00BD3248"/>
    <w:rsid w:val="00BD42FA"/>
    <w:rsid w:val="00BD7077"/>
    <w:rsid w:val="00BE22C4"/>
    <w:rsid w:val="00BE2969"/>
    <w:rsid w:val="00BE4804"/>
    <w:rsid w:val="00BF07F1"/>
    <w:rsid w:val="00C01B85"/>
    <w:rsid w:val="00C02C6A"/>
    <w:rsid w:val="00C0397F"/>
    <w:rsid w:val="00C07C75"/>
    <w:rsid w:val="00C1220C"/>
    <w:rsid w:val="00C15794"/>
    <w:rsid w:val="00C21582"/>
    <w:rsid w:val="00C22BC5"/>
    <w:rsid w:val="00C23559"/>
    <w:rsid w:val="00C246AB"/>
    <w:rsid w:val="00C318A8"/>
    <w:rsid w:val="00C3418F"/>
    <w:rsid w:val="00C35A81"/>
    <w:rsid w:val="00C40710"/>
    <w:rsid w:val="00C50620"/>
    <w:rsid w:val="00C50CFE"/>
    <w:rsid w:val="00C513BE"/>
    <w:rsid w:val="00C51D72"/>
    <w:rsid w:val="00C52D2C"/>
    <w:rsid w:val="00C61299"/>
    <w:rsid w:val="00C644F1"/>
    <w:rsid w:val="00C6484A"/>
    <w:rsid w:val="00C6598A"/>
    <w:rsid w:val="00C67A9F"/>
    <w:rsid w:val="00C7295C"/>
    <w:rsid w:val="00C72FCC"/>
    <w:rsid w:val="00C748CD"/>
    <w:rsid w:val="00C7713B"/>
    <w:rsid w:val="00C77321"/>
    <w:rsid w:val="00C8000C"/>
    <w:rsid w:val="00C83A21"/>
    <w:rsid w:val="00C83C29"/>
    <w:rsid w:val="00C84103"/>
    <w:rsid w:val="00C84BF8"/>
    <w:rsid w:val="00C853FA"/>
    <w:rsid w:val="00C8622C"/>
    <w:rsid w:val="00C901E4"/>
    <w:rsid w:val="00C907B8"/>
    <w:rsid w:val="00C9452D"/>
    <w:rsid w:val="00C9478D"/>
    <w:rsid w:val="00C971B0"/>
    <w:rsid w:val="00CA08C1"/>
    <w:rsid w:val="00CA14FC"/>
    <w:rsid w:val="00CA2328"/>
    <w:rsid w:val="00CA7C07"/>
    <w:rsid w:val="00CB0C3E"/>
    <w:rsid w:val="00CB3C61"/>
    <w:rsid w:val="00CB678D"/>
    <w:rsid w:val="00CB6CBE"/>
    <w:rsid w:val="00CB7257"/>
    <w:rsid w:val="00CC1F73"/>
    <w:rsid w:val="00CC7519"/>
    <w:rsid w:val="00CD7C28"/>
    <w:rsid w:val="00CE7D48"/>
    <w:rsid w:val="00CF6F4A"/>
    <w:rsid w:val="00CF7CCB"/>
    <w:rsid w:val="00D03333"/>
    <w:rsid w:val="00D05B53"/>
    <w:rsid w:val="00D10426"/>
    <w:rsid w:val="00D1682C"/>
    <w:rsid w:val="00D17131"/>
    <w:rsid w:val="00D2024E"/>
    <w:rsid w:val="00D21163"/>
    <w:rsid w:val="00D22DEC"/>
    <w:rsid w:val="00D25F6E"/>
    <w:rsid w:val="00D34B7B"/>
    <w:rsid w:val="00D362E0"/>
    <w:rsid w:val="00D3717A"/>
    <w:rsid w:val="00D4166D"/>
    <w:rsid w:val="00D5626F"/>
    <w:rsid w:val="00D57B0B"/>
    <w:rsid w:val="00D61CEC"/>
    <w:rsid w:val="00D71207"/>
    <w:rsid w:val="00D74BC4"/>
    <w:rsid w:val="00D8071A"/>
    <w:rsid w:val="00D81408"/>
    <w:rsid w:val="00D81F60"/>
    <w:rsid w:val="00D82BCE"/>
    <w:rsid w:val="00D8438E"/>
    <w:rsid w:val="00D91DC2"/>
    <w:rsid w:val="00D94555"/>
    <w:rsid w:val="00D95216"/>
    <w:rsid w:val="00D9544E"/>
    <w:rsid w:val="00DA3002"/>
    <w:rsid w:val="00DA3185"/>
    <w:rsid w:val="00DA4A05"/>
    <w:rsid w:val="00DA6F17"/>
    <w:rsid w:val="00DB241E"/>
    <w:rsid w:val="00DB5F5A"/>
    <w:rsid w:val="00DC21ED"/>
    <w:rsid w:val="00DC2878"/>
    <w:rsid w:val="00DC409E"/>
    <w:rsid w:val="00DC4144"/>
    <w:rsid w:val="00DC706B"/>
    <w:rsid w:val="00DD5A2E"/>
    <w:rsid w:val="00DD7ED8"/>
    <w:rsid w:val="00DE3813"/>
    <w:rsid w:val="00DE787A"/>
    <w:rsid w:val="00DF5C3F"/>
    <w:rsid w:val="00DF6BB0"/>
    <w:rsid w:val="00E027E6"/>
    <w:rsid w:val="00E057A6"/>
    <w:rsid w:val="00E1010F"/>
    <w:rsid w:val="00E16694"/>
    <w:rsid w:val="00E16C75"/>
    <w:rsid w:val="00E17101"/>
    <w:rsid w:val="00E26CD5"/>
    <w:rsid w:val="00E30912"/>
    <w:rsid w:val="00E31E17"/>
    <w:rsid w:val="00E374F0"/>
    <w:rsid w:val="00E378D6"/>
    <w:rsid w:val="00E40D74"/>
    <w:rsid w:val="00E43CDF"/>
    <w:rsid w:val="00E43D9C"/>
    <w:rsid w:val="00E45AB3"/>
    <w:rsid w:val="00E46078"/>
    <w:rsid w:val="00E47E13"/>
    <w:rsid w:val="00E5055E"/>
    <w:rsid w:val="00E5272B"/>
    <w:rsid w:val="00E5312E"/>
    <w:rsid w:val="00E56BBC"/>
    <w:rsid w:val="00E60216"/>
    <w:rsid w:val="00E60674"/>
    <w:rsid w:val="00E6374A"/>
    <w:rsid w:val="00E66405"/>
    <w:rsid w:val="00E66646"/>
    <w:rsid w:val="00E714A9"/>
    <w:rsid w:val="00E73118"/>
    <w:rsid w:val="00E76E71"/>
    <w:rsid w:val="00E9021B"/>
    <w:rsid w:val="00E9206A"/>
    <w:rsid w:val="00E97576"/>
    <w:rsid w:val="00EA0CDC"/>
    <w:rsid w:val="00EA3BAE"/>
    <w:rsid w:val="00EB1CFF"/>
    <w:rsid w:val="00EB1E66"/>
    <w:rsid w:val="00EB3C82"/>
    <w:rsid w:val="00EB3E3E"/>
    <w:rsid w:val="00EB5EA3"/>
    <w:rsid w:val="00EB6860"/>
    <w:rsid w:val="00EB7106"/>
    <w:rsid w:val="00EC2656"/>
    <w:rsid w:val="00EC39D4"/>
    <w:rsid w:val="00EC7C2C"/>
    <w:rsid w:val="00ED26DD"/>
    <w:rsid w:val="00ED2C72"/>
    <w:rsid w:val="00ED34B1"/>
    <w:rsid w:val="00ED5803"/>
    <w:rsid w:val="00ED5889"/>
    <w:rsid w:val="00EE04EE"/>
    <w:rsid w:val="00EE4CF7"/>
    <w:rsid w:val="00EE53F1"/>
    <w:rsid w:val="00EE7405"/>
    <w:rsid w:val="00EE771F"/>
    <w:rsid w:val="00EF1ECF"/>
    <w:rsid w:val="00EF5FF0"/>
    <w:rsid w:val="00EF7CCA"/>
    <w:rsid w:val="00F070B8"/>
    <w:rsid w:val="00F179CB"/>
    <w:rsid w:val="00F20A2A"/>
    <w:rsid w:val="00F21CB2"/>
    <w:rsid w:val="00F22204"/>
    <w:rsid w:val="00F231EA"/>
    <w:rsid w:val="00F24886"/>
    <w:rsid w:val="00F25BFF"/>
    <w:rsid w:val="00F3041A"/>
    <w:rsid w:val="00F30BD7"/>
    <w:rsid w:val="00F333C8"/>
    <w:rsid w:val="00F35F94"/>
    <w:rsid w:val="00F426AA"/>
    <w:rsid w:val="00F47C6E"/>
    <w:rsid w:val="00F53983"/>
    <w:rsid w:val="00F55D18"/>
    <w:rsid w:val="00F57F3D"/>
    <w:rsid w:val="00F65F0D"/>
    <w:rsid w:val="00F66100"/>
    <w:rsid w:val="00F67A58"/>
    <w:rsid w:val="00F772E9"/>
    <w:rsid w:val="00F81C40"/>
    <w:rsid w:val="00F854CE"/>
    <w:rsid w:val="00F8664F"/>
    <w:rsid w:val="00F870D2"/>
    <w:rsid w:val="00F87978"/>
    <w:rsid w:val="00F87F48"/>
    <w:rsid w:val="00F90448"/>
    <w:rsid w:val="00F90626"/>
    <w:rsid w:val="00F91ADE"/>
    <w:rsid w:val="00F91EED"/>
    <w:rsid w:val="00F93126"/>
    <w:rsid w:val="00F94D58"/>
    <w:rsid w:val="00F959CE"/>
    <w:rsid w:val="00F96C36"/>
    <w:rsid w:val="00FA0BC8"/>
    <w:rsid w:val="00FA39B9"/>
    <w:rsid w:val="00FA43D8"/>
    <w:rsid w:val="00FA6124"/>
    <w:rsid w:val="00FA6EED"/>
    <w:rsid w:val="00FB01DF"/>
    <w:rsid w:val="00FB12C3"/>
    <w:rsid w:val="00FB272C"/>
    <w:rsid w:val="00FB48F4"/>
    <w:rsid w:val="00FB52E1"/>
    <w:rsid w:val="00FB59DD"/>
    <w:rsid w:val="00FC06F3"/>
    <w:rsid w:val="00FC21B3"/>
    <w:rsid w:val="00FC65E9"/>
    <w:rsid w:val="00FD1E3F"/>
    <w:rsid w:val="00FD6022"/>
    <w:rsid w:val="00FE0C44"/>
    <w:rsid w:val="00FE481D"/>
    <w:rsid w:val="00FE4C5D"/>
    <w:rsid w:val="00FE5FD7"/>
    <w:rsid w:val="00FF0709"/>
    <w:rsid w:val="00FF1113"/>
    <w:rsid w:val="00FF3FEC"/>
    <w:rsid w:val="00FF5AD0"/>
    <w:rsid w:val="00FF78E8"/>
    <w:rsid w:val="00FF7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5C1A"/>
  <w15:docId w15:val="{60181CB7-EFB0-4469-B8EE-09BC60FD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B5"/>
    <w:rPr>
      <w:rFonts w:ascii="Arial" w:hAnsi="Arial"/>
      <w:sz w:val="20"/>
    </w:rPr>
  </w:style>
  <w:style w:type="paragraph" w:styleId="Heading1">
    <w:name w:val="heading 1"/>
    <w:basedOn w:val="Normal"/>
    <w:next w:val="Normal"/>
    <w:link w:val="Heading1Char"/>
    <w:uiPriority w:val="9"/>
    <w:qFormat/>
    <w:rsid w:val="00F87978"/>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090E38"/>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090E38"/>
    <w:pPr>
      <w:keepNext/>
      <w:keepLines/>
      <w:spacing w:before="40" w:after="0"/>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uiPriority w:val="9"/>
    <w:unhideWhenUsed/>
    <w:qFormat/>
    <w:rsid w:val="00203A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978"/>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090E38"/>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90E38"/>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rsid w:val="00203AFD"/>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236F9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236F9C"/>
    <w:rPr>
      <w:i/>
      <w:iCs/>
    </w:rPr>
  </w:style>
  <w:style w:type="character" w:styleId="Hyperlink">
    <w:name w:val="Hyperlink"/>
    <w:basedOn w:val="DefaultParagraphFont"/>
    <w:uiPriority w:val="99"/>
    <w:unhideWhenUsed/>
    <w:rsid w:val="002702C1"/>
    <w:rPr>
      <w:color w:val="0000FF"/>
      <w:u w:val="single"/>
    </w:rPr>
  </w:style>
  <w:style w:type="character" w:styleId="Strong">
    <w:name w:val="Strong"/>
    <w:basedOn w:val="DefaultParagraphFont"/>
    <w:uiPriority w:val="22"/>
    <w:qFormat/>
    <w:rsid w:val="002702C1"/>
    <w:rPr>
      <w:b/>
      <w:bCs/>
    </w:rPr>
  </w:style>
  <w:style w:type="paragraph" w:styleId="ListParagraph">
    <w:name w:val="List Paragraph"/>
    <w:basedOn w:val="Normal"/>
    <w:uiPriority w:val="34"/>
    <w:qFormat/>
    <w:rsid w:val="00FD6022"/>
    <w:pPr>
      <w:ind w:left="720"/>
      <w:contextualSpacing/>
    </w:pPr>
  </w:style>
  <w:style w:type="character" w:styleId="CommentReference">
    <w:name w:val="annotation reference"/>
    <w:basedOn w:val="DefaultParagraphFont"/>
    <w:uiPriority w:val="99"/>
    <w:semiHidden/>
    <w:unhideWhenUsed/>
    <w:rsid w:val="00620E44"/>
    <w:rPr>
      <w:sz w:val="16"/>
      <w:szCs w:val="16"/>
    </w:rPr>
  </w:style>
  <w:style w:type="paragraph" w:styleId="CommentText">
    <w:name w:val="annotation text"/>
    <w:basedOn w:val="Normal"/>
    <w:link w:val="CommentTextChar"/>
    <w:uiPriority w:val="99"/>
    <w:unhideWhenUsed/>
    <w:rsid w:val="00620E44"/>
    <w:pPr>
      <w:spacing w:line="240" w:lineRule="auto"/>
    </w:pPr>
    <w:rPr>
      <w:szCs w:val="20"/>
    </w:rPr>
  </w:style>
  <w:style w:type="character" w:customStyle="1" w:styleId="CommentTextChar">
    <w:name w:val="Comment Text Char"/>
    <w:basedOn w:val="DefaultParagraphFont"/>
    <w:link w:val="CommentText"/>
    <w:uiPriority w:val="99"/>
    <w:rsid w:val="00620E44"/>
    <w:rPr>
      <w:sz w:val="20"/>
      <w:szCs w:val="20"/>
    </w:rPr>
  </w:style>
  <w:style w:type="paragraph" w:styleId="CommentSubject">
    <w:name w:val="annotation subject"/>
    <w:basedOn w:val="CommentText"/>
    <w:next w:val="CommentText"/>
    <w:link w:val="CommentSubjectChar"/>
    <w:uiPriority w:val="99"/>
    <w:semiHidden/>
    <w:unhideWhenUsed/>
    <w:rsid w:val="00620E44"/>
    <w:rPr>
      <w:b/>
      <w:bCs/>
    </w:rPr>
  </w:style>
  <w:style w:type="character" w:customStyle="1" w:styleId="CommentSubjectChar">
    <w:name w:val="Comment Subject Char"/>
    <w:basedOn w:val="CommentTextChar"/>
    <w:link w:val="CommentSubject"/>
    <w:uiPriority w:val="99"/>
    <w:semiHidden/>
    <w:rsid w:val="00620E44"/>
    <w:rPr>
      <w:b/>
      <w:bCs/>
      <w:sz w:val="20"/>
      <w:szCs w:val="20"/>
    </w:rPr>
  </w:style>
  <w:style w:type="paragraph" w:styleId="BalloonText">
    <w:name w:val="Balloon Text"/>
    <w:basedOn w:val="Normal"/>
    <w:link w:val="BalloonTextChar"/>
    <w:uiPriority w:val="99"/>
    <w:semiHidden/>
    <w:unhideWhenUsed/>
    <w:rsid w:val="00620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E44"/>
    <w:rPr>
      <w:rFonts w:ascii="Segoe UI" w:hAnsi="Segoe UI" w:cs="Segoe UI"/>
      <w:sz w:val="18"/>
      <w:szCs w:val="18"/>
    </w:rPr>
  </w:style>
  <w:style w:type="paragraph" w:customStyle="1" w:styleId="Default">
    <w:name w:val="Default"/>
    <w:rsid w:val="00492B55"/>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907E00"/>
    <w:rPr>
      <w:rFonts w:ascii="EUAlbertina" w:hAnsi="EUAlbertina" w:cstheme="minorBidi"/>
      <w:color w:val="auto"/>
    </w:rPr>
  </w:style>
  <w:style w:type="paragraph" w:customStyle="1" w:styleId="CM3">
    <w:name w:val="CM3"/>
    <w:basedOn w:val="Default"/>
    <w:next w:val="Default"/>
    <w:uiPriority w:val="99"/>
    <w:rsid w:val="00907E00"/>
    <w:rPr>
      <w:rFonts w:ascii="EUAlbertina" w:hAnsi="EUAlbertina" w:cstheme="minorBidi"/>
      <w:color w:val="auto"/>
    </w:rPr>
  </w:style>
  <w:style w:type="paragraph" w:styleId="TOCHeading">
    <w:name w:val="TOC Heading"/>
    <w:basedOn w:val="Heading1"/>
    <w:next w:val="Normal"/>
    <w:uiPriority w:val="39"/>
    <w:unhideWhenUsed/>
    <w:qFormat/>
    <w:rsid w:val="000817E2"/>
    <w:pPr>
      <w:outlineLvl w:val="9"/>
    </w:pPr>
    <w:rPr>
      <w:lang w:eastAsia="nl-NL"/>
    </w:rPr>
  </w:style>
  <w:style w:type="paragraph" w:styleId="TOC2">
    <w:name w:val="toc 2"/>
    <w:basedOn w:val="Normal"/>
    <w:next w:val="Normal"/>
    <w:autoRedefine/>
    <w:uiPriority w:val="39"/>
    <w:unhideWhenUsed/>
    <w:rsid w:val="00256CB8"/>
    <w:pPr>
      <w:tabs>
        <w:tab w:val="right" w:leader="dot" w:pos="9062"/>
      </w:tabs>
      <w:spacing w:after="100"/>
      <w:ind w:left="220"/>
    </w:pPr>
  </w:style>
  <w:style w:type="paragraph" w:styleId="TOC3">
    <w:name w:val="toc 3"/>
    <w:basedOn w:val="Normal"/>
    <w:next w:val="Normal"/>
    <w:autoRedefine/>
    <w:uiPriority w:val="39"/>
    <w:unhideWhenUsed/>
    <w:rsid w:val="000817E2"/>
    <w:pPr>
      <w:spacing w:after="100"/>
      <w:ind w:left="440"/>
    </w:pPr>
  </w:style>
  <w:style w:type="paragraph" w:styleId="TOC1">
    <w:name w:val="toc 1"/>
    <w:basedOn w:val="Normal"/>
    <w:next w:val="Normal"/>
    <w:autoRedefine/>
    <w:uiPriority w:val="39"/>
    <w:unhideWhenUsed/>
    <w:rsid w:val="00256CB8"/>
    <w:pPr>
      <w:tabs>
        <w:tab w:val="right" w:leader="dot" w:pos="9062"/>
      </w:tabs>
      <w:spacing w:after="100"/>
    </w:pPr>
  </w:style>
  <w:style w:type="paragraph" w:styleId="NoSpacing">
    <w:name w:val="No Spacing"/>
    <w:uiPriority w:val="1"/>
    <w:qFormat/>
    <w:rsid w:val="00606EB5"/>
    <w:pPr>
      <w:spacing w:after="0" w:line="240" w:lineRule="auto"/>
    </w:pPr>
    <w:rPr>
      <w:rFonts w:ascii="Arial" w:hAnsi="Arial"/>
      <w:sz w:val="20"/>
    </w:rPr>
  </w:style>
  <w:style w:type="paragraph" w:styleId="Header">
    <w:name w:val="header"/>
    <w:basedOn w:val="Normal"/>
    <w:link w:val="HeaderChar"/>
    <w:uiPriority w:val="99"/>
    <w:unhideWhenUsed/>
    <w:rsid w:val="004174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7467"/>
    <w:rPr>
      <w:rFonts w:ascii="Arial" w:hAnsi="Arial"/>
      <w:sz w:val="20"/>
    </w:rPr>
  </w:style>
  <w:style w:type="paragraph" w:styleId="Footer">
    <w:name w:val="footer"/>
    <w:basedOn w:val="Normal"/>
    <w:link w:val="FooterChar"/>
    <w:uiPriority w:val="99"/>
    <w:unhideWhenUsed/>
    <w:rsid w:val="00417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7467"/>
    <w:rPr>
      <w:rFonts w:ascii="Arial" w:hAnsi="Arial"/>
      <w:sz w:val="20"/>
    </w:rPr>
  </w:style>
  <w:style w:type="paragraph" w:styleId="Revision">
    <w:name w:val="Revision"/>
    <w:hidden/>
    <w:uiPriority w:val="99"/>
    <w:semiHidden/>
    <w:rsid w:val="008C0D15"/>
    <w:pPr>
      <w:spacing w:after="0" w:line="240" w:lineRule="auto"/>
    </w:pPr>
    <w:rPr>
      <w:rFonts w:ascii="Arial" w:hAnsi="Arial"/>
      <w:sz w:val="20"/>
    </w:rPr>
  </w:style>
  <w:style w:type="paragraph" w:styleId="TOC4">
    <w:name w:val="toc 4"/>
    <w:basedOn w:val="Normal"/>
    <w:next w:val="Normal"/>
    <w:autoRedefine/>
    <w:uiPriority w:val="39"/>
    <w:unhideWhenUsed/>
    <w:rsid w:val="00D362E0"/>
    <w:pPr>
      <w:spacing w:after="100"/>
      <w:ind w:left="660"/>
    </w:pPr>
    <w:rPr>
      <w:rFonts w:asciiTheme="minorHAnsi" w:eastAsiaTheme="minorEastAsia" w:hAnsiTheme="minorHAnsi"/>
      <w:sz w:val="22"/>
      <w:lang w:eastAsia="nl-NL"/>
    </w:rPr>
  </w:style>
  <w:style w:type="paragraph" w:styleId="TOC5">
    <w:name w:val="toc 5"/>
    <w:basedOn w:val="Normal"/>
    <w:next w:val="Normal"/>
    <w:autoRedefine/>
    <w:uiPriority w:val="39"/>
    <w:unhideWhenUsed/>
    <w:rsid w:val="00D362E0"/>
    <w:pPr>
      <w:spacing w:after="100"/>
      <w:ind w:left="880"/>
    </w:pPr>
    <w:rPr>
      <w:rFonts w:asciiTheme="minorHAnsi" w:eastAsiaTheme="minorEastAsia" w:hAnsiTheme="minorHAnsi"/>
      <w:sz w:val="22"/>
      <w:lang w:eastAsia="nl-NL"/>
    </w:rPr>
  </w:style>
  <w:style w:type="paragraph" w:styleId="TOC6">
    <w:name w:val="toc 6"/>
    <w:basedOn w:val="Normal"/>
    <w:next w:val="Normal"/>
    <w:autoRedefine/>
    <w:uiPriority w:val="39"/>
    <w:unhideWhenUsed/>
    <w:rsid w:val="00D362E0"/>
    <w:pPr>
      <w:spacing w:after="100"/>
      <w:ind w:left="1100"/>
    </w:pPr>
    <w:rPr>
      <w:rFonts w:asciiTheme="minorHAnsi" w:eastAsiaTheme="minorEastAsia" w:hAnsiTheme="minorHAnsi"/>
      <w:sz w:val="22"/>
      <w:lang w:eastAsia="nl-NL"/>
    </w:rPr>
  </w:style>
  <w:style w:type="paragraph" w:styleId="TOC7">
    <w:name w:val="toc 7"/>
    <w:basedOn w:val="Normal"/>
    <w:next w:val="Normal"/>
    <w:autoRedefine/>
    <w:uiPriority w:val="39"/>
    <w:unhideWhenUsed/>
    <w:rsid w:val="00D362E0"/>
    <w:pPr>
      <w:spacing w:after="100"/>
      <w:ind w:left="1320"/>
    </w:pPr>
    <w:rPr>
      <w:rFonts w:asciiTheme="minorHAnsi" w:eastAsiaTheme="minorEastAsia" w:hAnsiTheme="minorHAnsi"/>
      <w:sz w:val="22"/>
      <w:lang w:eastAsia="nl-NL"/>
    </w:rPr>
  </w:style>
  <w:style w:type="paragraph" w:styleId="TOC8">
    <w:name w:val="toc 8"/>
    <w:basedOn w:val="Normal"/>
    <w:next w:val="Normal"/>
    <w:autoRedefine/>
    <w:uiPriority w:val="39"/>
    <w:unhideWhenUsed/>
    <w:rsid w:val="00D362E0"/>
    <w:pPr>
      <w:spacing w:after="100"/>
      <w:ind w:left="1540"/>
    </w:pPr>
    <w:rPr>
      <w:rFonts w:asciiTheme="minorHAnsi" w:eastAsiaTheme="minorEastAsia" w:hAnsiTheme="minorHAnsi"/>
      <w:sz w:val="22"/>
      <w:lang w:eastAsia="nl-NL"/>
    </w:rPr>
  </w:style>
  <w:style w:type="paragraph" w:styleId="TOC9">
    <w:name w:val="toc 9"/>
    <w:basedOn w:val="Normal"/>
    <w:next w:val="Normal"/>
    <w:autoRedefine/>
    <w:uiPriority w:val="39"/>
    <w:unhideWhenUsed/>
    <w:rsid w:val="00D362E0"/>
    <w:pPr>
      <w:spacing w:after="100"/>
      <w:ind w:left="1760"/>
    </w:pPr>
    <w:rPr>
      <w:rFonts w:asciiTheme="minorHAnsi" w:eastAsiaTheme="minorEastAsia" w:hAnsiTheme="minorHAnsi"/>
      <w:sz w:val="22"/>
      <w:lang w:eastAsia="nl-NL"/>
    </w:rPr>
  </w:style>
  <w:style w:type="character" w:styleId="UnresolvedMention">
    <w:name w:val="Unresolved Mention"/>
    <w:basedOn w:val="DefaultParagraphFont"/>
    <w:uiPriority w:val="99"/>
    <w:semiHidden/>
    <w:unhideWhenUsed/>
    <w:rsid w:val="00D362E0"/>
    <w:rPr>
      <w:color w:val="605E5C"/>
      <w:shd w:val="clear" w:color="auto" w:fill="E1DFDD"/>
    </w:rPr>
  </w:style>
  <w:style w:type="paragraph" w:styleId="Title">
    <w:name w:val="Title"/>
    <w:basedOn w:val="Normal"/>
    <w:link w:val="TitleChar"/>
    <w:uiPriority w:val="10"/>
    <w:qFormat/>
    <w:rsid w:val="00CB6CBE"/>
    <w:pPr>
      <w:spacing w:before="100" w:beforeAutospacing="1" w:after="100" w:afterAutospacing="1" w:line="240" w:lineRule="auto"/>
    </w:pPr>
    <w:rPr>
      <w:rFonts w:ascii="Times New Roman" w:hAnsi="Times New Roman" w:cs="Times New Roman"/>
      <w:kern w:val="2"/>
      <w:sz w:val="24"/>
      <w:szCs w:val="24"/>
      <w:lang w:val="en-NL" w:eastAsia="en-NL"/>
      <w14:ligatures w14:val="standardContextual"/>
    </w:rPr>
  </w:style>
  <w:style w:type="character" w:customStyle="1" w:styleId="TitleChar">
    <w:name w:val="Title Char"/>
    <w:basedOn w:val="DefaultParagraphFont"/>
    <w:link w:val="Title"/>
    <w:uiPriority w:val="10"/>
    <w:rsid w:val="00CB6CBE"/>
    <w:rPr>
      <w:rFonts w:ascii="Times New Roman" w:hAnsi="Times New Roman" w:cs="Times New Roman"/>
      <w:kern w:val="2"/>
      <w:sz w:val="24"/>
      <w:szCs w:val="24"/>
      <w:lang w:val="en-NL" w:eastAsia="en-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755">
      <w:bodyDiv w:val="1"/>
      <w:marLeft w:val="0"/>
      <w:marRight w:val="0"/>
      <w:marTop w:val="0"/>
      <w:marBottom w:val="0"/>
      <w:divBdr>
        <w:top w:val="none" w:sz="0" w:space="0" w:color="auto"/>
        <w:left w:val="none" w:sz="0" w:space="0" w:color="auto"/>
        <w:bottom w:val="none" w:sz="0" w:space="0" w:color="auto"/>
        <w:right w:val="none" w:sz="0" w:space="0" w:color="auto"/>
      </w:divBdr>
    </w:div>
    <w:div w:id="10300086">
      <w:bodyDiv w:val="1"/>
      <w:marLeft w:val="0"/>
      <w:marRight w:val="0"/>
      <w:marTop w:val="0"/>
      <w:marBottom w:val="0"/>
      <w:divBdr>
        <w:top w:val="none" w:sz="0" w:space="0" w:color="auto"/>
        <w:left w:val="none" w:sz="0" w:space="0" w:color="auto"/>
        <w:bottom w:val="none" w:sz="0" w:space="0" w:color="auto"/>
        <w:right w:val="none" w:sz="0" w:space="0" w:color="auto"/>
      </w:divBdr>
    </w:div>
    <w:div w:id="18119981">
      <w:bodyDiv w:val="1"/>
      <w:marLeft w:val="0"/>
      <w:marRight w:val="0"/>
      <w:marTop w:val="0"/>
      <w:marBottom w:val="0"/>
      <w:divBdr>
        <w:top w:val="none" w:sz="0" w:space="0" w:color="auto"/>
        <w:left w:val="none" w:sz="0" w:space="0" w:color="auto"/>
        <w:bottom w:val="none" w:sz="0" w:space="0" w:color="auto"/>
        <w:right w:val="none" w:sz="0" w:space="0" w:color="auto"/>
      </w:divBdr>
    </w:div>
    <w:div w:id="23797610">
      <w:bodyDiv w:val="1"/>
      <w:marLeft w:val="0"/>
      <w:marRight w:val="0"/>
      <w:marTop w:val="0"/>
      <w:marBottom w:val="0"/>
      <w:divBdr>
        <w:top w:val="none" w:sz="0" w:space="0" w:color="auto"/>
        <w:left w:val="none" w:sz="0" w:space="0" w:color="auto"/>
        <w:bottom w:val="none" w:sz="0" w:space="0" w:color="auto"/>
        <w:right w:val="none" w:sz="0" w:space="0" w:color="auto"/>
      </w:divBdr>
    </w:div>
    <w:div w:id="50811067">
      <w:bodyDiv w:val="1"/>
      <w:marLeft w:val="0"/>
      <w:marRight w:val="0"/>
      <w:marTop w:val="0"/>
      <w:marBottom w:val="0"/>
      <w:divBdr>
        <w:top w:val="none" w:sz="0" w:space="0" w:color="auto"/>
        <w:left w:val="none" w:sz="0" w:space="0" w:color="auto"/>
        <w:bottom w:val="none" w:sz="0" w:space="0" w:color="auto"/>
        <w:right w:val="none" w:sz="0" w:space="0" w:color="auto"/>
      </w:divBdr>
    </w:div>
    <w:div w:id="51773828">
      <w:bodyDiv w:val="1"/>
      <w:marLeft w:val="0"/>
      <w:marRight w:val="0"/>
      <w:marTop w:val="0"/>
      <w:marBottom w:val="0"/>
      <w:divBdr>
        <w:top w:val="none" w:sz="0" w:space="0" w:color="auto"/>
        <w:left w:val="none" w:sz="0" w:space="0" w:color="auto"/>
        <w:bottom w:val="none" w:sz="0" w:space="0" w:color="auto"/>
        <w:right w:val="none" w:sz="0" w:space="0" w:color="auto"/>
      </w:divBdr>
    </w:div>
    <w:div w:id="77337453">
      <w:bodyDiv w:val="1"/>
      <w:marLeft w:val="0"/>
      <w:marRight w:val="0"/>
      <w:marTop w:val="0"/>
      <w:marBottom w:val="0"/>
      <w:divBdr>
        <w:top w:val="none" w:sz="0" w:space="0" w:color="auto"/>
        <w:left w:val="none" w:sz="0" w:space="0" w:color="auto"/>
        <w:bottom w:val="none" w:sz="0" w:space="0" w:color="auto"/>
        <w:right w:val="none" w:sz="0" w:space="0" w:color="auto"/>
      </w:divBdr>
    </w:div>
    <w:div w:id="119694373">
      <w:bodyDiv w:val="1"/>
      <w:marLeft w:val="0"/>
      <w:marRight w:val="0"/>
      <w:marTop w:val="0"/>
      <w:marBottom w:val="0"/>
      <w:divBdr>
        <w:top w:val="none" w:sz="0" w:space="0" w:color="auto"/>
        <w:left w:val="none" w:sz="0" w:space="0" w:color="auto"/>
        <w:bottom w:val="none" w:sz="0" w:space="0" w:color="auto"/>
        <w:right w:val="none" w:sz="0" w:space="0" w:color="auto"/>
      </w:divBdr>
    </w:div>
    <w:div w:id="140387874">
      <w:bodyDiv w:val="1"/>
      <w:marLeft w:val="0"/>
      <w:marRight w:val="0"/>
      <w:marTop w:val="0"/>
      <w:marBottom w:val="0"/>
      <w:divBdr>
        <w:top w:val="none" w:sz="0" w:space="0" w:color="auto"/>
        <w:left w:val="none" w:sz="0" w:space="0" w:color="auto"/>
        <w:bottom w:val="none" w:sz="0" w:space="0" w:color="auto"/>
        <w:right w:val="none" w:sz="0" w:space="0" w:color="auto"/>
      </w:divBdr>
    </w:div>
    <w:div w:id="167410872">
      <w:bodyDiv w:val="1"/>
      <w:marLeft w:val="0"/>
      <w:marRight w:val="0"/>
      <w:marTop w:val="0"/>
      <w:marBottom w:val="0"/>
      <w:divBdr>
        <w:top w:val="none" w:sz="0" w:space="0" w:color="auto"/>
        <w:left w:val="none" w:sz="0" w:space="0" w:color="auto"/>
        <w:bottom w:val="none" w:sz="0" w:space="0" w:color="auto"/>
        <w:right w:val="none" w:sz="0" w:space="0" w:color="auto"/>
      </w:divBdr>
    </w:div>
    <w:div w:id="174921561">
      <w:bodyDiv w:val="1"/>
      <w:marLeft w:val="0"/>
      <w:marRight w:val="0"/>
      <w:marTop w:val="0"/>
      <w:marBottom w:val="0"/>
      <w:divBdr>
        <w:top w:val="none" w:sz="0" w:space="0" w:color="auto"/>
        <w:left w:val="none" w:sz="0" w:space="0" w:color="auto"/>
        <w:bottom w:val="none" w:sz="0" w:space="0" w:color="auto"/>
        <w:right w:val="none" w:sz="0" w:space="0" w:color="auto"/>
      </w:divBdr>
    </w:div>
    <w:div w:id="185481486">
      <w:bodyDiv w:val="1"/>
      <w:marLeft w:val="0"/>
      <w:marRight w:val="0"/>
      <w:marTop w:val="0"/>
      <w:marBottom w:val="0"/>
      <w:divBdr>
        <w:top w:val="none" w:sz="0" w:space="0" w:color="auto"/>
        <w:left w:val="none" w:sz="0" w:space="0" w:color="auto"/>
        <w:bottom w:val="none" w:sz="0" w:space="0" w:color="auto"/>
        <w:right w:val="none" w:sz="0" w:space="0" w:color="auto"/>
      </w:divBdr>
    </w:div>
    <w:div w:id="257644342">
      <w:bodyDiv w:val="1"/>
      <w:marLeft w:val="0"/>
      <w:marRight w:val="0"/>
      <w:marTop w:val="0"/>
      <w:marBottom w:val="0"/>
      <w:divBdr>
        <w:top w:val="none" w:sz="0" w:space="0" w:color="auto"/>
        <w:left w:val="none" w:sz="0" w:space="0" w:color="auto"/>
        <w:bottom w:val="none" w:sz="0" w:space="0" w:color="auto"/>
        <w:right w:val="none" w:sz="0" w:space="0" w:color="auto"/>
      </w:divBdr>
    </w:div>
    <w:div w:id="288126214">
      <w:bodyDiv w:val="1"/>
      <w:marLeft w:val="0"/>
      <w:marRight w:val="0"/>
      <w:marTop w:val="0"/>
      <w:marBottom w:val="0"/>
      <w:divBdr>
        <w:top w:val="none" w:sz="0" w:space="0" w:color="auto"/>
        <w:left w:val="none" w:sz="0" w:space="0" w:color="auto"/>
        <w:bottom w:val="none" w:sz="0" w:space="0" w:color="auto"/>
        <w:right w:val="none" w:sz="0" w:space="0" w:color="auto"/>
      </w:divBdr>
    </w:div>
    <w:div w:id="292836323">
      <w:bodyDiv w:val="1"/>
      <w:marLeft w:val="0"/>
      <w:marRight w:val="0"/>
      <w:marTop w:val="0"/>
      <w:marBottom w:val="0"/>
      <w:divBdr>
        <w:top w:val="none" w:sz="0" w:space="0" w:color="auto"/>
        <w:left w:val="none" w:sz="0" w:space="0" w:color="auto"/>
        <w:bottom w:val="none" w:sz="0" w:space="0" w:color="auto"/>
        <w:right w:val="none" w:sz="0" w:space="0" w:color="auto"/>
      </w:divBdr>
    </w:div>
    <w:div w:id="293216773">
      <w:bodyDiv w:val="1"/>
      <w:marLeft w:val="0"/>
      <w:marRight w:val="0"/>
      <w:marTop w:val="0"/>
      <w:marBottom w:val="0"/>
      <w:divBdr>
        <w:top w:val="none" w:sz="0" w:space="0" w:color="auto"/>
        <w:left w:val="none" w:sz="0" w:space="0" w:color="auto"/>
        <w:bottom w:val="none" w:sz="0" w:space="0" w:color="auto"/>
        <w:right w:val="none" w:sz="0" w:space="0" w:color="auto"/>
      </w:divBdr>
    </w:div>
    <w:div w:id="301279246">
      <w:bodyDiv w:val="1"/>
      <w:marLeft w:val="0"/>
      <w:marRight w:val="0"/>
      <w:marTop w:val="0"/>
      <w:marBottom w:val="0"/>
      <w:divBdr>
        <w:top w:val="none" w:sz="0" w:space="0" w:color="auto"/>
        <w:left w:val="none" w:sz="0" w:space="0" w:color="auto"/>
        <w:bottom w:val="none" w:sz="0" w:space="0" w:color="auto"/>
        <w:right w:val="none" w:sz="0" w:space="0" w:color="auto"/>
      </w:divBdr>
    </w:div>
    <w:div w:id="304353336">
      <w:bodyDiv w:val="1"/>
      <w:marLeft w:val="0"/>
      <w:marRight w:val="0"/>
      <w:marTop w:val="0"/>
      <w:marBottom w:val="0"/>
      <w:divBdr>
        <w:top w:val="none" w:sz="0" w:space="0" w:color="auto"/>
        <w:left w:val="none" w:sz="0" w:space="0" w:color="auto"/>
        <w:bottom w:val="none" w:sz="0" w:space="0" w:color="auto"/>
        <w:right w:val="none" w:sz="0" w:space="0" w:color="auto"/>
      </w:divBdr>
    </w:div>
    <w:div w:id="332339045">
      <w:bodyDiv w:val="1"/>
      <w:marLeft w:val="0"/>
      <w:marRight w:val="0"/>
      <w:marTop w:val="0"/>
      <w:marBottom w:val="0"/>
      <w:divBdr>
        <w:top w:val="none" w:sz="0" w:space="0" w:color="auto"/>
        <w:left w:val="none" w:sz="0" w:space="0" w:color="auto"/>
        <w:bottom w:val="none" w:sz="0" w:space="0" w:color="auto"/>
        <w:right w:val="none" w:sz="0" w:space="0" w:color="auto"/>
      </w:divBdr>
    </w:div>
    <w:div w:id="368527025">
      <w:bodyDiv w:val="1"/>
      <w:marLeft w:val="0"/>
      <w:marRight w:val="0"/>
      <w:marTop w:val="0"/>
      <w:marBottom w:val="0"/>
      <w:divBdr>
        <w:top w:val="none" w:sz="0" w:space="0" w:color="auto"/>
        <w:left w:val="none" w:sz="0" w:space="0" w:color="auto"/>
        <w:bottom w:val="none" w:sz="0" w:space="0" w:color="auto"/>
        <w:right w:val="none" w:sz="0" w:space="0" w:color="auto"/>
      </w:divBdr>
    </w:div>
    <w:div w:id="396972610">
      <w:bodyDiv w:val="1"/>
      <w:marLeft w:val="0"/>
      <w:marRight w:val="0"/>
      <w:marTop w:val="0"/>
      <w:marBottom w:val="0"/>
      <w:divBdr>
        <w:top w:val="none" w:sz="0" w:space="0" w:color="auto"/>
        <w:left w:val="none" w:sz="0" w:space="0" w:color="auto"/>
        <w:bottom w:val="none" w:sz="0" w:space="0" w:color="auto"/>
        <w:right w:val="none" w:sz="0" w:space="0" w:color="auto"/>
      </w:divBdr>
    </w:div>
    <w:div w:id="402458668">
      <w:bodyDiv w:val="1"/>
      <w:marLeft w:val="0"/>
      <w:marRight w:val="0"/>
      <w:marTop w:val="0"/>
      <w:marBottom w:val="0"/>
      <w:divBdr>
        <w:top w:val="none" w:sz="0" w:space="0" w:color="auto"/>
        <w:left w:val="none" w:sz="0" w:space="0" w:color="auto"/>
        <w:bottom w:val="none" w:sz="0" w:space="0" w:color="auto"/>
        <w:right w:val="none" w:sz="0" w:space="0" w:color="auto"/>
      </w:divBdr>
    </w:div>
    <w:div w:id="425660834">
      <w:bodyDiv w:val="1"/>
      <w:marLeft w:val="0"/>
      <w:marRight w:val="0"/>
      <w:marTop w:val="0"/>
      <w:marBottom w:val="0"/>
      <w:divBdr>
        <w:top w:val="none" w:sz="0" w:space="0" w:color="auto"/>
        <w:left w:val="none" w:sz="0" w:space="0" w:color="auto"/>
        <w:bottom w:val="none" w:sz="0" w:space="0" w:color="auto"/>
        <w:right w:val="none" w:sz="0" w:space="0" w:color="auto"/>
      </w:divBdr>
    </w:div>
    <w:div w:id="430783154">
      <w:bodyDiv w:val="1"/>
      <w:marLeft w:val="0"/>
      <w:marRight w:val="0"/>
      <w:marTop w:val="0"/>
      <w:marBottom w:val="0"/>
      <w:divBdr>
        <w:top w:val="none" w:sz="0" w:space="0" w:color="auto"/>
        <w:left w:val="none" w:sz="0" w:space="0" w:color="auto"/>
        <w:bottom w:val="none" w:sz="0" w:space="0" w:color="auto"/>
        <w:right w:val="none" w:sz="0" w:space="0" w:color="auto"/>
      </w:divBdr>
    </w:div>
    <w:div w:id="435367474">
      <w:bodyDiv w:val="1"/>
      <w:marLeft w:val="0"/>
      <w:marRight w:val="0"/>
      <w:marTop w:val="0"/>
      <w:marBottom w:val="0"/>
      <w:divBdr>
        <w:top w:val="none" w:sz="0" w:space="0" w:color="auto"/>
        <w:left w:val="none" w:sz="0" w:space="0" w:color="auto"/>
        <w:bottom w:val="none" w:sz="0" w:space="0" w:color="auto"/>
        <w:right w:val="none" w:sz="0" w:space="0" w:color="auto"/>
      </w:divBdr>
    </w:div>
    <w:div w:id="494229225">
      <w:bodyDiv w:val="1"/>
      <w:marLeft w:val="0"/>
      <w:marRight w:val="0"/>
      <w:marTop w:val="0"/>
      <w:marBottom w:val="0"/>
      <w:divBdr>
        <w:top w:val="none" w:sz="0" w:space="0" w:color="auto"/>
        <w:left w:val="none" w:sz="0" w:space="0" w:color="auto"/>
        <w:bottom w:val="none" w:sz="0" w:space="0" w:color="auto"/>
        <w:right w:val="none" w:sz="0" w:space="0" w:color="auto"/>
      </w:divBdr>
    </w:div>
    <w:div w:id="512231015">
      <w:bodyDiv w:val="1"/>
      <w:marLeft w:val="0"/>
      <w:marRight w:val="0"/>
      <w:marTop w:val="0"/>
      <w:marBottom w:val="0"/>
      <w:divBdr>
        <w:top w:val="none" w:sz="0" w:space="0" w:color="auto"/>
        <w:left w:val="none" w:sz="0" w:space="0" w:color="auto"/>
        <w:bottom w:val="none" w:sz="0" w:space="0" w:color="auto"/>
        <w:right w:val="none" w:sz="0" w:space="0" w:color="auto"/>
      </w:divBdr>
    </w:div>
    <w:div w:id="521942317">
      <w:bodyDiv w:val="1"/>
      <w:marLeft w:val="0"/>
      <w:marRight w:val="0"/>
      <w:marTop w:val="0"/>
      <w:marBottom w:val="0"/>
      <w:divBdr>
        <w:top w:val="none" w:sz="0" w:space="0" w:color="auto"/>
        <w:left w:val="none" w:sz="0" w:space="0" w:color="auto"/>
        <w:bottom w:val="none" w:sz="0" w:space="0" w:color="auto"/>
        <w:right w:val="none" w:sz="0" w:space="0" w:color="auto"/>
      </w:divBdr>
    </w:div>
    <w:div w:id="529033236">
      <w:bodyDiv w:val="1"/>
      <w:marLeft w:val="0"/>
      <w:marRight w:val="0"/>
      <w:marTop w:val="0"/>
      <w:marBottom w:val="0"/>
      <w:divBdr>
        <w:top w:val="none" w:sz="0" w:space="0" w:color="auto"/>
        <w:left w:val="none" w:sz="0" w:space="0" w:color="auto"/>
        <w:bottom w:val="none" w:sz="0" w:space="0" w:color="auto"/>
        <w:right w:val="none" w:sz="0" w:space="0" w:color="auto"/>
      </w:divBdr>
    </w:div>
    <w:div w:id="533032256">
      <w:bodyDiv w:val="1"/>
      <w:marLeft w:val="0"/>
      <w:marRight w:val="0"/>
      <w:marTop w:val="0"/>
      <w:marBottom w:val="0"/>
      <w:divBdr>
        <w:top w:val="none" w:sz="0" w:space="0" w:color="auto"/>
        <w:left w:val="none" w:sz="0" w:space="0" w:color="auto"/>
        <w:bottom w:val="none" w:sz="0" w:space="0" w:color="auto"/>
        <w:right w:val="none" w:sz="0" w:space="0" w:color="auto"/>
      </w:divBdr>
    </w:div>
    <w:div w:id="547885915">
      <w:bodyDiv w:val="1"/>
      <w:marLeft w:val="0"/>
      <w:marRight w:val="0"/>
      <w:marTop w:val="0"/>
      <w:marBottom w:val="0"/>
      <w:divBdr>
        <w:top w:val="none" w:sz="0" w:space="0" w:color="auto"/>
        <w:left w:val="none" w:sz="0" w:space="0" w:color="auto"/>
        <w:bottom w:val="none" w:sz="0" w:space="0" w:color="auto"/>
        <w:right w:val="none" w:sz="0" w:space="0" w:color="auto"/>
      </w:divBdr>
    </w:div>
    <w:div w:id="551114259">
      <w:bodyDiv w:val="1"/>
      <w:marLeft w:val="0"/>
      <w:marRight w:val="0"/>
      <w:marTop w:val="0"/>
      <w:marBottom w:val="0"/>
      <w:divBdr>
        <w:top w:val="none" w:sz="0" w:space="0" w:color="auto"/>
        <w:left w:val="none" w:sz="0" w:space="0" w:color="auto"/>
        <w:bottom w:val="none" w:sz="0" w:space="0" w:color="auto"/>
        <w:right w:val="none" w:sz="0" w:space="0" w:color="auto"/>
      </w:divBdr>
    </w:div>
    <w:div w:id="553545378">
      <w:bodyDiv w:val="1"/>
      <w:marLeft w:val="0"/>
      <w:marRight w:val="0"/>
      <w:marTop w:val="0"/>
      <w:marBottom w:val="0"/>
      <w:divBdr>
        <w:top w:val="none" w:sz="0" w:space="0" w:color="auto"/>
        <w:left w:val="none" w:sz="0" w:space="0" w:color="auto"/>
        <w:bottom w:val="none" w:sz="0" w:space="0" w:color="auto"/>
        <w:right w:val="none" w:sz="0" w:space="0" w:color="auto"/>
      </w:divBdr>
    </w:div>
    <w:div w:id="560991600">
      <w:bodyDiv w:val="1"/>
      <w:marLeft w:val="0"/>
      <w:marRight w:val="0"/>
      <w:marTop w:val="0"/>
      <w:marBottom w:val="0"/>
      <w:divBdr>
        <w:top w:val="none" w:sz="0" w:space="0" w:color="auto"/>
        <w:left w:val="none" w:sz="0" w:space="0" w:color="auto"/>
        <w:bottom w:val="none" w:sz="0" w:space="0" w:color="auto"/>
        <w:right w:val="none" w:sz="0" w:space="0" w:color="auto"/>
      </w:divBdr>
    </w:div>
    <w:div w:id="570622065">
      <w:bodyDiv w:val="1"/>
      <w:marLeft w:val="0"/>
      <w:marRight w:val="0"/>
      <w:marTop w:val="0"/>
      <w:marBottom w:val="0"/>
      <w:divBdr>
        <w:top w:val="none" w:sz="0" w:space="0" w:color="auto"/>
        <w:left w:val="none" w:sz="0" w:space="0" w:color="auto"/>
        <w:bottom w:val="none" w:sz="0" w:space="0" w:color="auto"/>
        <w:right w:val="none" w:sz="0" w:space="0" w:color="auto"/>
      </w:divBdr>
    </w:div>
    <w:div w:id="615062086">
      <w:bodyDiv w:val="1"/>
      <w:marLeft w:val="0"/>
      <w:marRight w:val="0"/>
      <w:marTop w:val="0"/>
      <w:marBottom w:val="0"/>
      <w:divBdr>
        <w:top w:val="none" w:sz="0" w:space="0" w:color="auto"/>
        <w:left w:val="none" w:sz="0" w:space="0" w:color="auto"/>
        <w:bottom w:val="none" w:sz="0" w:space="0" w:color="auto"/>
        <w:right w:val="none" w:sz="0" w:space="0" w:color="auto"/>
      </w:divBdr>
    </w:div>
    <w:div w:id="678507009">
      <w:bodyDiv w:val="1"/>
      <w:marLeft w:val="0"/>
      <w:marRight w:val="0"/>
      <w:marTop w:val="0"/>
      <w:marBottom w:val="0"/>
      <w:divBdr>
        <w:top w:val="none" w:sz="0" w:space="0" w:color="auto"/>
        <w:left w:val="none" w:sz="0" w:space="0" w:color="auto"/>
        <w:bottom w:val="none" w:sz="0" w:space="0" w:color="auto"/>
        <w:right w:val="none" w:sz="0" w:space="0" w:color="auto"/>
      </w:divBdr>
    </w:div>
    <w:div w:id="690685829">
      <w:bodyDiv w:val="1"/>
      <w:marLeft w:val="0"/>
      <w:marRight w:val="0"/>
      <w:marTop w:val="0"/>
      <w:marBottom w:val="0"/>
      <w:divBdr>
        <w:top w:val="none" w:sz="0" w:space="0" w:color="auto"/>
        <w:left w:val="none" w:sz="0" w:space="0" w:color="auto"/>
        <w:bottom w:val="none" w:sz="0" w:space="0" w:color="auto"/>
        <w:right w:val="none" w:sz="0" w:space="0" w:color="auto"/>
      </w:divBdr>
    </w:div>
    <w:div w:id="691299481">
      <w:bodyDiv w:val="1"/>
      <w:marLeft w:val="0"/>
      <w:marRight w:val="0"/>
      <w:marTop w:val="0"/>
      <w:marBottom w:val="0"/>
      <w:divBdr>
        <w:top w:val="none" w:sz="0" w:space="0" w:color="auto"/>
        <w:left w:val="none" w:sz="0" w:space="0" w:color="auto"/>
        <w:bottom w:val="none" w:sz="0" w:space="0" w:color="auto"/>
        <w:right w:val="none" w:sz="0" w:space="0" w:color="auto"/>
      </w:divBdr>
    </w:div>
    <w:div w:id="698166566">
      <w:bodyDiv w:val="1"/>
      <w:marLeft w:val="0"/>
      <w:marRight w:val="0"/>
      <w:marTop w:val="0"/>
      <w:marBottom w:val="0"/>
      <w:divBdr>
        <w:top w:val="none" w:sz="0" w:space="0" w:color="auto"/>
        <w:left w:val="none" w:sz="0" w:space="0" w:color="auto"/>
        <w:bottom w:val="none" w:sz="0" w:space="0" w:color="auto"/>
        <w:right w:val="none" w:sz="0" w:space="0" w:color="auto"/>
      </w:divBdr>
    </w:div>
    <w:div w:id="711462129">
      <w:bodyDiv w:val="1"/>
      <w:marLeft w:val="0"/>
      <w:marRight w:val="0"/>
      <w:marTop w:val="0"/>
      <w:marBottom w:val="0"/>
      <w:divBdr>
        <w:top w:val="none" w:sz="0" w:space="0" w:color="auto"/>
        <w:left w:val="none" w:sz="0" w:space="0" w:color="auto"/>
        <w:bottom w:val="none" w:sz="0" w:space="0" w:color="auto"/>
        <w:right w:val="none" w:sz="0" w:space="0" w:color="auto"/>
      </w:divBdr>
    </w:div>
    <w:div w:id="724988295">
      <w:bodyDiv w:val="1"/>
      <w:marLeft w:val="0"/>
      <w:marRight w:val="0"/>
      <w:marTop w:val="0"/>
      <w:marBottom w:val="0"/>
      <w:divBdr>
        <w:top w:val="none" w:sz="0" w:space="0" w:color="auto"/>
        <w:left w:val="none" w:sz="0" w:space="0" w:color="auto"/>
        <w:bottom w:val="none" w:sz="0" w:space="0" w:color="auto"/>
        <w:right w:val="none" w:sz="0" w:space="0" w:color="auto"/>
      </w:divBdr>
    </w:div>
    <w:div w:id="725447966">
      <w:bodyDiv w:val="1"/>
      <w:marLeft w:val="0"/>
      <w:marRight w:val="0"/>
      <w:marTop w:val="0"/>
      <w:marBottom w:val="0"/>
      <w:divBdr>
        <w:top w:val="none" w:sz="0" w:space="0" w:color="auto"/>
        <w:left w:val="none" w:sz="0" w:space="0" w:color="auto"/>
        <w:bottom w:val="none" w:sz="0" w:space="0" w:color="auto"/>
        <w:right w:val="none" w:sz="0" w:space="0" w:color="auto"/>
      </w:divBdr>
    </w:div>
    <w:div w:id="755826837">
      <w:bodyDiv w:val="1"/>
      <w:marLeft w:val="0"/>
      <w:marRight w:val="0"/>
      <w:marTop w:val="0"/>
      <w:marBottom w:val="0"/>
      <w:divBdr>
        <w:top w:val="none" w:sz="0" w:space="0" w:color="auto"/>
        <w:left w:val="none" w:sz="0" w:space="0" w:color="auto"/>
        <w:bottom w:val="none" w:sz="0" w:space="0" w:color="auto"/>
        <w:right w:val="none" w:sz="0" w:space="0" w:color="auto"/>
      </w:divBdr>
    </w:div>
    <w:div w:id="761612404">
      <w:bodyDiv w:val="1"/>
      <w:marLeft w:val="0"/>
      <w:marRight w:val="0"/>
      <w:marTop w:val="0"/>
      <w:marBottom w:val="0"/>
      <w:divBdr>
        <w:top w:val="none" w:sz="0" w:space="0" w:color="auto"/>
        <w:left w:val="none" w:sz="0" w:space="0" w:color="auto"/>
        <w:bottom w:val="none" w:sz="0" w:space="0" w:color="auto"/>
        <w:right w:val="none" w:sz="0" w:space="0" w:color="auto"/>
      </w:divBdr>
    </w:div>
    <w:div w:id="771897513">
      <w:bodyDiv w:val="1"/>
      <w:marLeft w:val="0"/>
      <w:marRight w:val="0"/>
      <w:marTop w:val="0"/>
      <w:marBottom w:val="0"/>
      <w:divBdr>
        <w:top w:val="none" w:sz="0" w:space="0" w:color="auto"/>
        <w:left w:val="none" w:sz="0" w:space="0" w:color="auto"/>
        <w:bottom w:val="none" w:sz="0" w:space="0" w:color="auto"/>
        <w:right w:val="none" w:sz="0" w:space="0" w:color="auto"/>
      </w:divBdr>
    </w:div>
    <w:div w:id="791167283">
      <w:bodyDiv w:val="1"/>
      <w:marLeft w:val="0"/>
      <w:marRight w:val="0"/>
      <w:marTop w:val="0"/>
      <w:marBottom w:val="0"/>
      <w:divBdr>
        <w:top w:val="none" w:sz="0" w:space="0" w:color="auto"/>
        <w:left w:val="none" w:sz="0" w:space="0" w:color="auto"/>
        <w:bottom w:val="none" w:sz="0" w:space="0" w:color="auto"/>
        <w:right w:val="none" w:sz="0" w:space="0" w:color="auto"/>
      </w:divBdr>
    </w:div>
    <w:div w:id="808129383">
      <w:bodyDiv w:val="1"/>
      <w:marLeft w:val="0"/>
      <w:marRight w:val="0"/>
      <w:marTop w:val="0"/>
      <w:marBottom w:val="0"/>
      <w:divBdr>
        <w:top w:val="none" w:sz="0" w:space="0" w:color="auto"/>
        <w:left w:val="none" w:sz="0" w:space="0" w:color="auto"/>
        <w:bottom w:val="none" w:sz="0" w:space="0" w:color="auto"/>
        <w:right w:val="none" w:sz="0" w:space="0" w:color="auto"/>
      </w:divBdr>
    </w:div>
    <w:div w:id="848131459">
      <w:bodyDiv w:val="1"/>
      <w:marLeft w:val="0"/>
      <w:marRight w:val="0"/>
      <w:marTop w:val="0"/>
      <w:marBottom w:val="0"/>
      <w:divBdr>
        <w:top w:val="none" w:sz="0" w:space="0" w:color="auto"/>
        <w:left w:val="none" w:sz="0" w:space="0" w:color="auto"/>
        <w:bottom w:val="none" w:sz="0" w:space="0" w:color="auto"/>
        <w:right w:val="none" w:sz="0" w:space="0" w:color="auto"/>
      </w:divBdr>
    </w:div>
    <w:div w:id="863714715">
      <w:bodyDiv w:val="1"/>
      <w:marLeft w:val="0"/>
      <w:marRight w:val="0"/>
      <w:marTop w:val="0"/>
      <w:marBottom w:val="0"/>
      <w:divBdr>
        <w:top w:val="none" w:sz="0" w:space="0" w:color="auto"/>
        <w:left w:val="none" w:sz="0" w:space="0" w:color="auto"/>
        <w:bottom w:val="none" w:sz="0" w:space="0" w:color="auto"/>
        <w:right w:val="none" w:sz="0" w:space="0" w:color="auto"/>
      </w:divBdr>
    </w:div>
    <w:div w:id="868491872">
      <w:bodyDiv w:val="1"/>
      <w:marLeft w:val="0"/>
      <w:marRight w:val="0"/>
      <w:marTop w:val="0"/>
      <w:marBottom w:val="0"/>
      <w:divBdr>
        <w:top w:val="none" w:sz="0" w:space="0" w:color="auto"/>
        <w:left w:val="none" w:sz="0" w:space="0" w:color="auto"/>
        <w:bottom w:val="none" w:sz="0" w:space="0" w:color="auto"/>
        <w:right w:val="none" w:sz="0" w:space="0" w:color="auto"/>
      </w:divBdr>
    </w:div>
    <w:div w:id="901671582">
      <w:bodyDiv w:val="1"/>
      <w:marLeft w:val="0"/>
      <w:marRight w:val="0"/>
      <w:marTop w:val="0"/>
      <w:marBottom w:val="0"/>
      <w:divBdr>
        <w:top w:val="none" w:sz="0" w:space="0" w:color="auto"/>
        <w:left w:val="none" w:sz="0" w:space="0" w:color="auto"/>
        <w:bottom w:val="none" w:sz="0" w:space="0" w:color="auto"/>
        <w:right w:val="none" w:sz="0" w:space="0" w:color="auto"/>
      </w:divBdr>
    </w:div>
    <w:div w:id="1023945194">
      <w:bodyDiv w:val="1"/>
      <w:marLeft w:val="0"/>
      <w:marRight w:val="0"/>
      <w:marTop w:val="0"/>
      <w:marBottom w:val="0"/>
      <w:divBdr>
        <w:top w:val="none" w:sz="0" w:space="0" w:color="auto"/>
        <w:left w:val="none" w:sz="0" w:space="0" w:color="auto"/>
        <w:bottom w:val="none" w:sz="0" w:space="0" w:color="auto"/>
        <w:right w:val="none" w:sz="0" w:space="0" w:color="auto"/>
      </w:divBdr>
    </w:div>
    <w:div w:id="1052924257">
      <w:bodyDiv w:val="1"/>
      <w:marLeft w:val="0"/>
      <w:marRight w:val="0"/>
      <w:marTop w:val="0"/>
      <w:marBottom w:val="0"/>
      <w:divBdr>
        <w:top w:val="none" w:sz="0" w:space="0" w:color="auto"/>
        <w:left w:val="none" w:sz="0" w:space="0" w:color="auto"/>
        <w:bottom w:val="none" w:sz="0" w:space="0" w:color="auto"/>
        <w:right w:val="none" w:sz="0" w:space="0" w:color="auto"/>
      </w:divBdr>
    </w:div>
    <w:div w:id="1074931388">
      <w:bodyDiv w:val="1"/>
      <w:marLeft w:val="0"/>
      <w:marRight w:val="0"/>
      <w:marTop w:val="0"/>
      <w:marBottom w:val="0"/>
      <w:divBdr>
        <w:top w:val="none" w:sz="0" w:space="0" w:color="auto"/>
        <w:left w:val="none" w:sz="0" w:space="0" w:color="auto"/>
        <w:bottom w:val="none" w:sz="0" w:space="0" w:color="auto"/>
        <w:right w:val="none" w:sz="0" w:space="0" w:color="auto"/>
      </w:divBdr>
    </w:div>
    <w:div w:id="1076514644">
      <w:bodyDiv w:val="1"/>
      <w:marLeft w:val="0"/>
      <w:marRight w:val="0"/>
      <w:marTop w:val="0"/>
      <w:marBottom w:val="0"/>
      <w:divBdr>
        <w:top w:val="none" w:sz="0" w:space="0" w:color="auto"/>
        <w:left w:val="none" w:sz="0" w:space="0" w:color="auto"/>
        <w:bottom w:val="none" w:sz="0" w:space="0" w:color="auto"/>
        <w:right w:val="none" w:sz="0" w:space="0" w:color="auto"/>
      </w:divBdr>
    </w:div>
    <w:div w:id="1080517455">
      <w:bodyDiv w:val="1"/>
      <w:marLeft w:val="0"/>
      <w:marRight w:val="0"/>
      <w:marTop w:val="0"/>
      <w:marBottom w:val="0"/>
      <w:divBdr>
        <w:top w:val="none" w:sz="0" w:space="0" w:color="auto"/>
        <w:left w:val="none" w:sz="0" w:space="0" w:color="auto"/>
        <w:bottom w:val="none" w:sz="0" w:space="0" w:color="auto"/>
        <w:right w:val="none" w:sz="0" w:space="0" w:color="auto"/>
      </w:divBdr>
    </w:div>
    <w:div w:id="1113020556">
      <w:bodyDiv w:val="1"/>
      <w:marLeft w:val="0"/>
      <w:marRight w:val="0"/>
      <w:marTop w:val="0"/>
      <w:marBottom w:val="0"/>
      <w:divBdr>
        <w:top w:val="none" w:sz="0" w:space="0" w:color="auto"/>
        <w:left w:val="none" w:sz="0" w:space="0" w:color="auto"/>
        <w:bottom w:val="none" w:sz="0" w:space="0" w:color="auto"/>
        <w:right w:val="none" w:sz="0" w:space="0" w:color="auto"/>
      </w:divBdr>
    </w:div>
    <w:div w:id="1147555984">
      <w:bodyDiv w:val="1"/>
      <w:marLeft w:val="0"/>
      <w:marRight w:val="0"/>
      <w:marTop w:val="0"/>
      <w:marBottom w:val="0"/>
      <w:divBdr>
        <w:top w:val="none" w:sz="0" w:space="0" w:color="auto"/>
        <w:left w:val="none" w:sz="0" w:space="0" w:color="auto"/>
        <w:bottom w:val="none" w:sz="0" w:space="0" w:color="auto"/>
        <w:right w:val="none" w:sz="0" w:space="0" w:color="auto"/>
      </w:divBdr>
    </w:div>
    <w:div w:id="1148399728">
      <w:bodyDiv w:val="1"/>
      <w:marLeft w:val="0"/>
      <w:marRight w:val="0"/>
      <w:marTop w:val="0"/>
      <w:marBottom w:val="0"/>
      <w:divBdr>
        <w:top w:val="none" w:sz="0" w:space="0" w:color="auto"/>
        <w:left w:val="none" w:sz="0" w:space="0" w:color="auto"/>
        <w:bottom w:val="none" w:sz="0" w:space="0" w:color="auto"/>
        <w:right w:val="none" w:sz="0" w:space="0" w:color="auto"/>
      </w:divBdr>
    </w:div>
    <w:div w:id="1150558343">
      <w:bodyDiv w:val="1"/>
      <w:marLeft w:val="0"/>
      <w:marRight w:val="0"/>
      <w:marTop w:val="0"/>
      <w:marBottom w:val="0"/>
      <w:divBdr>
        <w:top w:val="none" w:sz="0" w:space="0" w:color="auto"/>
        <w:left w:val="none" w:sz="0" w:space="0" w:color="auto"/>
        <w:bottom w:val="none" w:sz="0" w:space="0" w:color="auto"/>
        <w:right w:val="none" w:sz="0" w:space="0" w:color="auto"/>
      </w:divBdr>
    </w:div>
    <w:div w:id="1183515346">
      <w:bodyDiv w:val="1"/>
      <w:marLeft w:val="0"/>
      <w:marRight w:val="0"/>
      <w:marTop w:val="0"/>
      <w:marBottom w:val="0"/>
      <w:divBdr>
        <w:top w:val="none" w:sz="0" w:space="0" w:color="auto"/>
        <w:left w:val="none" w:sz="0" w:space="0" w:color="auto"/>
        <w:bottom w:val="none" w:sz="0" w:space="0" w:color="auto"/>
        <w:right w:val="none" w:sz="0" w:space="0" w:color="auto"/>
      </w:divBdr>
    </w:div>
    <w:div w:id="1274628336">
      <w:bodyDiv w:val="1"/>
      <w:marLeft w:val="0"/>
      <w:marRight w:val="0"/>
      <w:marTop w:val="0"/>
      <w:marBottom w:val="0"/>
      <w:divBdr>
        <w:top w:val="none" w:sz="0" w:space="0" w:color="auto"/>
        <w:left w:val="none" w:sz="0" w:space="0" w:color="auto"/>
        <w:bottom w:val="none" w:sz="0" w:space="0" w:color="auto"/>
        <w:right w:val="none" w:sz="0" w:space="0" w:color="auto"/>
      </w:divBdr>
    </w:div>
    <w:div w:id="1304233109">
      <w:bodyDiv w:val="1"/>
      <w:marLeft w:val="0"/>
      <w:marRight w:val="0"/>
      <w:marTop w:val="0"/>
      <w:marBottom w:val="0"/>
      <w:divBdr>
        <w:top w:val="none" w:sz="0" w:space="0" w:color="auto"/>
        <w:left w:val="none" w:sz="0" w:space="0" w:color="auto"/>
        <w:bottom w:val="none" w:sz="0" w:space="0" w:color="auto"/>
        <w:right w:val="none" w:sz="0" w:space="0" w:color="auto"/>
      </w:divBdr>
    </w:div>
    <w:div w:id="1310475512">
      <w:bodyDiv w:val="1"/>
      <w:marLeft w:val="0"/>
      <w:marRight w:val="0"/>
      <w:marTop w:val="0"/>
      <w:marBottom w:val="0"/>
      <w:divBdr>
        <w:top w:val="none" w:sz="0" w:space="0" w:color="auto"/>
        <w:left w:val="none" w:sz="0" w:space="0" w:color="auto"/>
        <w:bottom w:val="none" w:sz="0" w:space="0" w:color="auto"/>
        <w:right w:val="none" w:sz="0" w:space="0" w:color="auto"/>
      </w:divBdr>
    </w:div>
    <w:div w:id="1327974821">
      <w:bodyDiv w:val="1"/>
      <w:marLeft w:val="0"/>
      <w:marRight w:val="0"/>
      <w:marTop w:val="0"/>
      <w:marBottom w:val="0"/>
      <w:divBdr>
        <w:top w:val="none" w:sz="0" w:space="0" w:color="auto"/>
        <w:left w:val="none" w:sz="0" w:space="0" w:color="auto"/>
        <w:bottom w:val="none" w:sz="0" w:space="0" w:color="auto"/>
        <w:right w:val="none" w:sz="0" w:space="0" w:color="auto"/>
      </w:divBdr>
    </w:div>
    <w:div w:id="1367680025">
      <w:bodyDiv w:val="1"/>
      <w:marLeft w:val="0"/>
      <w:marRight w:val="0"/>
      <w:marTop w:val="0"/>
      <w:marBottom w:val="0"/>
      <w:divBdr>
        <w:top w:val="none" w:sz="0" w:space="0" w:color="auto"/>
        <w:left w:val="none" w:sz="0" w:space="0" w:color="auto"/>
        <w:bottom w:val="none" w:sz="0" w:space="0" w:color="auto"/>
        <w:right w:val="none" w:sz="0" w:space="0" w:color="auto"/>
      </w:divBdr>
    </w:div>
    <w:div w:id="1376347655">
      <w:bodyDiv w:val="1"/>
      <w:marLeft w:val="0"/>
      <w:marRight w:val="0"/>
      <w:marTop w:val="0"/>
      <w:marBottom w:val="0"/>
      <w:divBdr>
        <w:top w:val="none" w:sz="0" w:space="0" w:color="auto"/>
        <w:left w:val="none" w:sz="0" w:space="0" w:color="auto"/>
        <w:bottom w:val="none" w:sz="0" w:space="0" w:color="auto"/>
        <w:right w:val="none" w:sz="0" w:space="0" w:color="auto"/>
      </w:divBdr>
    </w:div>
    <w:div w:id="1381900379">
      <w:bodyDiv w:val="1"/>
      <w:marLeft w:val="0"/>
      <w:marRight w:val="0"/>
      <w:marTop w:val="0"/>
      <w:marBottom w:val="0"/>
      <w:divBdr>
        <w:top w:val="none" w:sz="0" w:space="0" w:color="auto"/>
        <w:left w:val="none" w:sz="0" w:space="0" w:color="auto"/>
        <w:bottom w:val="none" w:sz="0" w:space="0" w:color="auto"/>
        <w:right w:val="none" w:sz="0" w:space="0" w:color="auto"/>
      </w:divBdr>
    </w:div>
    <w:div w:id="1505969607">
      <w:bodyDiv w:val="1"/>
      <w:marLeft w:val="0"/>
      <w:marRight w:val="0"/>
      <w:marTop w:val="0"/>
      <w:marBottom w:val="0"/>
      <w:divBdr>
        <w:top w:val="none" w:sz="0" w:space="0" w:color="auto"/>
        <w:left w:val="none" w:sz="0" w:space="0" w:color="auto"/>
        <w:bottom w:val="none" w:sz="0" w:space="0" w:color="auto"/>
        <w:right w:val="none" w:sz="0" w:space="0" w:color="auto"/>
      </w:divBdr>
    </w:div>
    <w:div w:id="1509491145">
      <w:bodyDiv w:val="1"/>
      <w:marLeft w:val="0"/>
      <w:marRight w:val="0"/>
      <w:marTop w:val="0"/>
      <w:marBottom w:val="0"/>
      <w:divBdr>
        <w:top w:val="none" w:sz="0" w:space="0" w:color="auto"/>
        <w:left w:val="none" w:sz="0" w:space="0" w:color="auto"/>
        <w:bottom w:val="none" w:sz="0" w:space="0" w:color="auto"/>
        <w:right w:val="none" w:sz="0" w:space="0" w:color="auto"/>
      </w:divBdr>
    </w:div>
    <w:div w:id="1520386641">
      <w:bodyDiv w:val="1"/>
      <w:marLeft w:val="0"/>
      <w:marRight w:val="0"/>
      <w:marTop w:val="0"/>
      <w:marBottom w:val="0"/>
      <w:divBdr>
        <w:top w:val="none" w:sz="0" w:space="0" w:color="auto"/>
        <w:left w:val="none" w:sz="0" w:space="0" w:color="auto"/>
        <w:bottom w:val="none" w:sz="0" w:space="0" w:color="auto"/>
        <w:right w:val="none" w:sz="0" w:space="0" w:color="auto"/>
      </w:divBdr>
    </w:div>
    <w:div w:id="1529946105">
      <w:bodyDiv w:val="1"/>
      <w:marLeft w:val="0"/>
      <w:marRight w:val="0"/>
      <w:marTop w:val="0"/>
      <w:marBottom w:val="0"/>
      <w:divBdr>
        <w:top w:val="none" w:sz="0" w:space="0" w:color="auto"/>
        <w:left w:val="none" w:sz="0" w:space="0" w:color="auto"/>
        <w:bottom w:val="none" w:sz="0" w:space="0" w:color="auto"/>
        <w:right w:val="none" w:sz="0" w:space="0" w:color="auto"/>
      </w:divBdr>
    </w:div>
    <w:div w:id="1539394093">
      <w:bodyDiv w:val="1"/>
      <w:marLeft w:val="0"/>
      <w:marRight w:val="0"/>
      <w:marTop w:val="0"/>
      <w:marBottom w:val="0"/>
      <w:divBdr>
        <w:top w:val="none" w:sz="0" w:space="0" w:color="auto"/>
        <w:left w:val="none" w:sz="0" w:space="0" w:color="auto"/>
        <w:bottom w:val="none" w:sz="0" w:space="0" w:color="auto"/>
        <w:right w:val="none" w:sz="0" w:space="0" w:color="auto"/>
      </w:divBdr>
    </w:div>
    <w:div w:id="1548180470">
      <w:bodyDiv w:val="1"/>
      <w:marLeft w:val="0"/>
      <w:marRight w:val="0"/>
      <w:marTop w:val="0"/>
      <w:marBottom w:val="0"/>
      <w:divBdr>
        <w:top w:val="none" w:sz="0" w:space="0" w:color="auto"/>
        <w:left w:val="none" w:sz="0" w:space="0" w:color="auto"/>
        <w:bottom w:val="none" w:sz="0" w:space="0" w:color="auto"/>
        <w:right w:val="none" w:sz="0" w:space="0" w:color="auto"/>
      </w:divBdr>
    </w:div>
    <w:div w:id="1556431618">
      <w:bodyDiv w:val="1"/>
      <w:marLeft w:val="0"/>
      <w:marRight w:val="0"/>
      <w:marTop w:val="0"/>
      <w:marBottom w:val="0"/>
      <w:divBdr>
        <w:top w:val="none" w:sz="0" w:space="0" w:color="auto"/>
        <w:left w:val="none" w:sz="0" w:space="0" w:color="auto"/>
        <w:bottom w:val="none" w:sz="0" w:space="0" w:color="auto"/>
        <w:right w:val="none" w:sz="0" w:space="0" w:color="auto"/>
      </w:divBdr>
    </w:div>
    <w:div w:id="1561012933">
      <w:bodyDiv w:val="1"/>
      <w:marLeft w:val="0"/>
      <w:marRight w:val="0"/>
      <w:marTop w:val="0"/>
      <w:marBottom w:val="0"/>
      <w:divBdr>
        <w:top w:val="none" w:sz="0" w:space="0" w:color="auto"/>
        <w:left w:val="none" w:sz="0" w:space="0" w:color="auto"/>
        <w:bottom w:val="none" w:sz="0" w:space="0" w:color="auto"/>
        <w:right w:val="none" w:sz="0" w:space="0" w:color="auto"/>
      </w:divBdr>
    </w:div>
    <w:div w:id="1659112853">
      <w:bodyDiv w:val="1"/>
      <w:marLeft w:val="0"/>
      <w:marRight w:val="0"/>
      <w:marTop w:val="0"/>
      <w:marBottom w:val="0"/>
      <w:divBdr>
        <w:top w:val="none" w:sz="0" w:space="0" w:color="auto"/>
        <w:left w:val="none" w:sz="0" w:space="0" w:color="auto"/>
        <w:bottom w:val="none" w:sz="0" w:space="0" w:color="auto"/>
        <w:right w:val="none" w:sz="0" w:space="0" w:color="auto"/>
      </w:divBdr>
    </w:div>
    <w:div w:id="1673683123">
      <w:bodyDiv w:val="1"/>
      <w:marLeft w:val="0"/>
      <w:marRight w:val="0"/>
      <w:marTop w:val="0"/>
      <w:marBottom w:val="0"/>
      <w:divBdr>
        <w:top w:val="none" w:sz="0" w:space="0" w:color="auto"/>
        <w:left w:val="none" w:sz="0" w:space="0" w:color="auto"/>
        <w:bottom w:val="none" w:sz="0" w:space="0" w:color="auto"/>
        <w:right w:val="none" w:sz="0" w:space="0" w:color="auto"/>
      </w:divBdr>
    </w:div>
    <w:div w:id="1695612934">
      <w:bodyDiv w:val="1"/>
      <w:marLeft w:val="0"/>
      <w:marRight w:val="0"/>
      <w:marTop w:val="0"/>
      <w:marBottom w:val="0"/>
      <w:divBdr>
        <w:top w:val="none" w:sz="0" w:space="0" w:color="auto"/>
        <w:left w:val="none" w:sz="0" w:space="0" w:color="auto"/>
        <w:bottom w:val="none" w:sz="0" w:space="0" w:color="auto"/>
        <w:right w:val="none" w:sz="0" w:space="0" w:color="auto"/>
      </w:divBdr>
    </w:div>
    <w:div w:id="1698047524">
      <w:bodyDiv w:val="1"/>
      <w:marLeft w:val="0"/>
      <w:marRight w:val="0"/>
      <w:marTop w:val="0"/>
      <w:marBottom w:val="0"/>
      <w:divBdr>
        <w:top w:val="none" w:sz="0" w:space="0" w:color="auto"/>
        <w:left w:val="none" w:sz="0" w:space="0" w:color="auto"/>
        <w:bottom w:val="none" w:sz="0" w:space="0" w:color="auto"/>
        <w:right w:val="none" w:sz="0" w:space="0" w:color="auto"/>
      </w:divBdr>
    </w:div>
    <w:div w:id="1760636275">
      <w:bodyDiv w:val="1"/>
      <w:marLeft w:val="0"/>
      <w:marRight w:val="0"/>
      <w:marTop w:val="0"/>
      <w:marBottom w:val="0"/>
      <w:divBdr>
        <w:top w:val="none" w:sz="0" w:space="0" w:color="auto"/>
        <w:left w:val="none" w:sz="0" w:space="0" w:color="auto"/>
        <w:bottom w:val="none" w:sz="0" w:space="0" w:color="auto"/>
        <w:right w:val="none" w:sz="0" w:space="0" w:color="auto"/>
      </w:divBdr>
    </w:div>
    <w:div w:id="1771461396">
      <w:bodyDiv w:val="1"/>
      <w:marLeft w:val="0"/>
      <w:marRight w:val="0"/>
      <w:marTop w:val="0"/>
      <w:marBottom w:val="0"/>
      <w:divBdr>
        <w:top w:val="none" w:sz="0" w:space="0" w:color="auto"/>
        <w:left w:val="none" w:sz="0" w:space="0" w:color="auto"/>
        <w:bottom w:val="none" w:sz="0" w:space="0" w:color="auto"/>
        <w:right w:val="none" w:sz="0" w:space="0" w:color="auto"/>
      </w:divBdr>
    </w:div>
    <w:div w:id="1806657090">
      <w:bodyDiv w:val="1"/>
      <w:marLeft w:val="0"/>
      <w:marRight w:val="0"/>
      <w:marTop w:val="0"/>
      <w:marBottom w:val="0"/>
      <w:divBdr>
        <w:top w:val="none" w:sz="0" w:space="0" w:color="auto"/>
        <w:left w:val="none" w:sz="0" w:space="0" w:color="auto"/>
        <w:bottom w:val="none" w:sz="0" w:space="0" w:color="auto"/>
        <w:right w:val="none" w:sz="0" w:space="0" w:color="auto"/>
      </w:divBdr>
    </w:div>
    <w:div w:id="1849714140">
      <w:bodyDiv w:val="1"/>
      <w:marLeft w:val="0"/>
      <w:marRight w:val="0"/>
      <w:marTop w:val="0"/>
      <w:marBottom w:val="0"/>
      <w:divBdr>
        <w:top w:val="none" w:sz="0" w:space="0" w:color="auto"/>
        <w:left w:val="none" w:sz="0" w:space="0" w:color="auto"/>
        <w:bottom w:val="none" w:sz="0" w:space="0" w:color="auto"/>
        <w:right w:val="none" w:sz="0" w:space="0" w:color="auto"/>
      </w:divBdr>
    </w:div>
    <w:div w:id="1857040036">
      <w:bodyDiv w:val="1"/>
      <w:marLeft w:val="0"/>
      <w:marRight w:val="0"/>
      <w:marTop w:val="0"/>
      <w:marBottom w:val="0"/>
      <w:divBdr>
        <w:top w:val="none" w:sz="0" w:space="0" w:color="auto"/>
        <w:left w:val="none" w:sz="0" w:space="0" w:color="auto"/>
        <w:bottom w:val="none" w:sz="0" w:space="0" w:color="auto"/>
        <w:right w:val="none" w:sz="0" w:space="0" w:color="auto"/>
      </w:divBdr>
    </w:div>
    <w:div w:id="1872112274">
      <w:bodyDiv w:val="1"/>
      <w:marLeft w:val="0"/>
      <w:marRight w:val="0"/>
      <w:marTop w:val="0"/>
      <w:marBottom w:val="0"/>
      <w:divBdr>
        <w:top w:val="none" w:sz="0" w:space="0" w:color="auto"/>
        <w:left w:val="none" w:sz="0" w:space="0" w:color="auto"/>
        <w:bottom w:val="none" w:sz="0" w:space="0" w:color="auto"/>
        <w:right w:val="none" w:sz="0" w:space="0" w:color="auto"/>
      </w:divBdr>
    </w:div>
    <w:div w:id="1874539068">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30832881">
      <w:bodyDiv w:val="1"/>
      <w:marLeft w:val="0"/>
      <w:marRight w:val="0"/>
      <w:marTop w:val="0"/>
      <w:marBottom w:val="0"/>
      <w:divBdr>
        <w:top w:val="none" w:sz="0" w:space="0" w:color="auto"/>
        <w:left w:val="none" w:sz="0" w:space="0" w:color="auto"/>
        <w:bottom w:val="none" w:sz="0" w:space="0" w:color="auto"/>
        <w:right w:val="none" w:sz="0" w:space="0" w:color="auto"/>
      </w:divBdr>
    </w:div>
    <w:div w:id="2061660500">
      <w:bodyDiv w:val="1"/>
      <w:marLeft w:val="0"/>
      <w:marRight w:val="0"/>
      <w:marTop w:val="0"/>
      <w:marBottom w:val="0"/>
      <w:divBdr>
        <w:top w:val="none" w:sz="0" w:space="0" w:color="auto"/>
        <w:left w:val="none" w:sz="0" w:space="0" w:color="auto"/>
        <w:bottom w:val="none" w:sz="0" w:space="0" w:color="auto"/>
        <w:right w:val="none" w:sz="0" w:space="0" w:color="auto"/>
      </w:divBdr>
    </w:div>
    <w:div w:id="2107116462">
      <w:bodyDiv w:val="1"/>
      <w:marLeft w:val="0"/>
      <w:marRight w:val="0"/>
      <w:marTop w:val="0"/>
      <w:marBottom w:val="0"/>
      <w:divBdr>
        <w:top w:val="none" w:sz="0" w:space="0" w:color="auto"/>
        <w:left w:val="none" w:sz="0" w:space="0" w:color="auto"/>
        <w:bottom w:val="none" w:sz="0" w:space="0" w:color="auto"/>
        <w:right w:val="none" w:sz="0" w:space="0" w:color="auto"/>
      </w:divBdr>
    </w:div>
    <w:div w:id="2125684975">
      <w:bodyDiv w:val="1"/>
      <w:marLeft w:val="0"/>
      <w:marRight w:val="0"/>
      <w:marTop w:val="0"/>
      <w:marBottom w:val="0"/>
      <w:divBdr>
        <w:top w:val="none" w:sz="0" w:space="0" w:color="auto"/>
        <w:left w:val="none" w:sz="0" w:space="0" w:color="auto"/>
        <w:bottom w:val="none" w:sz="0" w:space="0" w:color="auto"/>
        <w:right w:val="none" w:sz="0" w:space="0" w:color="auto"/>
      </w:divBdr>
    </w:div>
    <w:div w:id="2146313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ACA0-8478-419F-A1E3-E0448C6DB14D}">
  <ds:schemaRefs>
    <ds:schemaRef ds:uri="http://schemas.openxmlformats.org/officeDocument/2006/bibliography"/>
  </ds:schemaRefs>
</ds:datastoreItem>
</file>

<file path=docMetadata/LabelInfo.xml><?xml version="1.0" encoding="utf-8"?>
<clbl:labelList xmlns:clbl="http://schemas.microsoft.com/office/2020/mipLabelMetadata">
  <clbl:label id="{15070f98-735c-46ac-8bca-ae47de33deff}" enabled="0" method="" siteId="{15070f98-735c-46ac-8bca-ae47de33def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1979</Words>
  <Characters>11402</Characters>
  <Application>Microsoft Office Word</Application>
  <DocSecurity>0</DocSecurity>
  <Lines>162</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Otto</dc:creator>
  <cp:keywords/>
  <dc:description/>
  <cp:lastModifiedBy>Richard Gort</cp:lastModifiedBy>
  <cp:revision>3</cp:revision>
  <cp:lastPrinted>2021-12-10T11:11:00Z</cp:lastPrinted>
  <dcterms:created xsi:type="dcterms:W3CDTF">2026-06-07T19:57:00Z</dcterms:created>
  <dcterms:modified xsi:type="dcterms:W3CDTF">2026-06-07T21:13:00Z</dcterms:modified>
</cp:coreProperties>
</file>